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VYHLÁŠKA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ze dne           2020,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kterou se mění některé vyhlášky upravující vzdělávání v souvislosti s mimořádnými opatřeními při epidemii koronaviru SARS CoV-2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Ministerstvo školství, mládeže a tělovýchovy stanoví podle § 64, § 81 odst. 11, § 91 odst. 1 a § 103 zákona č. 561/2004 Sb., o předškolním, základním, středním, vyšším odborném a jiném vzdělávání (školský zákon), ve znění zákona č. 179/2006 Sb., zákona č. 217/2007 Sb., zákona č. 242/2008 Sb., zákona č. 243/2008 Sb., zákona č. 49/2009 Sb., zákona č. 378/2009 Sb., zákona č. 331/2011 Sb., zákona č. 472/2011 Sb., zákona č. 370/2012 Sb., zákona č. 82/2015 Sb., zákona č. 178/2016 Sb. a zákona č. 101/2017 Sb.: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Čl. I</w:t>
      </w:r>
    </w:p>
    <w:p>
      <w:pPr>
        <w:pStyle w:val="L1"/>
        <w:spacing w:lineRule="auto" w:line="276" w:beforeAutospacing="0" w:before="120" w:afterAutospacing="0" w:after="120"/>
        <w:ind w:firstLine="708"/>
        <w:jc w:val="both"/>
        <w:rPr/>
      </w:pPr>
      <w:r>
        <w:rPr/>
        <w:t>Za § 9 vyhlášky č. 10/2005 Sb., o vyšším odborném vzdělávání, ve znění vyhlášky č. 470/2006 Sb. a vyhlášky č. 279/2016 Sb., se vkládá nový § 9a, který včetně nadpisu zní:</w:t>
      </w:r>
    </w:p>
    <w:p>
      <w:pPr>
        <w:pStyle w:val="L1"/>
        <w:spacing w:lineRule="auto" w:line="276" w:beforeAutospacing="0" w:before="120" w:afterAutospacing="0" w:after="120"/>
        <w:jc w:val="center"/>
        <w:rPr/>
      </w:pPr>
      <w:r>
        <w:rPr/>
        <w:t>„</w:t>
      </w:r>
      <w:r>
        <w:rPr/>
        <w:t>§ 9a</w:t>
      </w:r>
    </w:p>
    <w:p>
      <w:pPr>
        <w:pStyle w:val="L1"/>
        <w:spacing w:lineRule="auto" w:line="276" w:beforeAutospacing="0" w:before="120" w:afterAutospacing="0" w:after="120"/>
        <w:jc w:val="center"/>
        <w:rPr>
          <w:b/>
          <w:b/>
          <w:bCs/>
        </w:rPr>
      </w:pPr>
      <w:r>
        <w:rPr>
          <w:b/>
          <w:bCs/>
        </w:rPr>
        <w:t>Zvláštní pravidla pro vyšší odborné vzdělávání v roce 2020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(1) Ředitel vyšší odborné školy může v roce 2020 posunout </w:t>
      </w:r>
      <w:bookmarkStart w:id="0" w:name="_Hlk37767356"/>
      <w:r>
        <w:rPr>
          <w:rFonts w:eastAsia="Times New Roman" w:cs="Times New Roman" w:ascii="Times New Roman" w:hAnsi="Times New Roman"/>
          <w:bCs/>
          <w:sz w:val="24"/>
          <w:szCs w:val="24"/>
        </w:rPr>
        <w:t>termín pro konání prvního kola přijímací zkoušky</w:t>
      </w:r>
      <w:bookmarkEnd w:id="0"/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do prvního ročníku vzdělávání při zachování ostatních podmínek vyhlášených podle § 94 odst. 5 školského zákona. Nový termín zveřejní na přístupném místě ve škole a způsobem umožňujícím dálkový přístup.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(2) Pozvánku k vykonání přijímací zkoušky v roce 2020 v prvním kole i v dalších kolech přijímacího řízení do vyšší odborné školy zašle ředitel školy uchazeči nejpozději 5 pracovních dnů před jejím konáním; § 2 odst. 4 věta první se nepoužije.</w:t>
      </w:r>
    </w:p>
    <w:p>
      <w:pPr>
        <w:pStyle w:val="L1"/>
        <w:spacing w:lineRule="auto" w:line="276" w:beforeAutospacing="0" w:before="120" w:afterAutospacing="0" w:after="120"/>
        <w:jc w:val="both"/>
        <w:rPr/>
      </w:pPr>
      <w:r>
        <w:rPr/>
        <w:t>(3) Pro letní období školního roku 2019/2020 může ředitel školy upravit organizaci vyučování i jinak, než jak stanoví akreditovaný vzdělávací program. Ředitel školy může rozhodnout o přesunu teoretické přípravy a praktické přípravy mezi letním obdobím školního roku 2019/2020 a zimním a letním obdobím školního roku 2020/2021, bude-li zachován celkový obsahový soulad s akreditovaným vzdělávacím programem. S těmito změnami musí studenty seznámit. Ustanovení § 3 odst. 1, 2 a 6 se nepoužije.</w:t>
      </w:r>
    </w:p>
    <w:p>
      <w:pPr>
        <w:pStyle w:val="L1"/>
        <w:spacing w:lineRule="auto" w:line="276" w:beforeAutospacing="0" w:before="120" w:afterAutospacing="0" w:after="120"/>
        <w:jc w:val="both"/>
        <w:rPr/>
      </w:pPr>
      <w:r>
        <w:rPr/>
        <w:t>(4) Po dobu školních prázdnin roku 2020 je možné konat zejména povinné kurzy, odborné praxe, praktické vyučování a zkoušky. Volný čas studentů v době školních prázdnin v roce 2020 může být těmito činnostmi zkrácen na dobu kratší než 4 týdny pouze ve výjimečných případech, není-li možné zorganizovat tyto činnosti jinak. Ustanovení § 3 odst. 3 se nepoužije.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(5) Ředitel školy může studentovi uznat a započítat do praktické přípravy činnosti, které student vykonával náhradním, prokazatelným způsobem a které souvisely s daným oborem vzdělání.</w:t>
      </w:r>
    </w:p>
    <w:p>
      <w:pPr>
        <w:pStyle w:val="L1"/>
        <w:spacing w:lineRule="auto" w:line="276" w:beforeAutospacing="0" w:before="120" w:afterAutospacing="0" w:after="120"/>
        <w:jc w:val="both"/>
        <w:rPr/>
      </w:pPr>
      <w:r>
        <w:rPr/>
        <w:t>(6) Řádné termíny absolutoria ve vyšší odborné škole stanovuje ředitel školy v roce 2020 v případě vzdělávacího programu v délce studia 3 nebo 4 roky v období od 1. června do 31. srpna 2020. Ustanovení § 7 odst. 1 písm. a) se nepoužije.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(7) Ředitel školy může v roce 2020 určit, že doba, po kterou </w:t>
      </w:r>
      <w:r>
        <w:rPr>
          <w:rFonts w:eastAsia="Times New Roman" w:cs="Times New Roman" w:ascii="Times New Roman" w:hAnsi="Times New Roman"/>
          <w:sz w:val="24"/>
          <w:szCs w:val="24"/>
        </w:rPr>
        <w:t>před zahájením konání absolutoria neprobíhá výuka studentů posledního ročníku, je kratší než 5 pracovních dnů, nebo že výuka těchto studentů před zahájením konání absolutoria probíhá.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(8) 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Přísedící, který vyučuje daný předmět, odborník z praxe, vedoucí absolventské práce a oponent mohou být v roce 2020 při absolutoriu přítomni prostřednictvím </w:t>
      </w:r>
      <w:bookmarkStart w:id="1" w:name="_Hlk37688272"/>
      <w:r>
        <w:rPr>
          <w:rFonts w:eastAsia="Times New Roman" w:cs="Times New Roman" w:ascii="Times New Roman" w:hAnsi="Times New Roman"/>
          <w:sz w:val="24"/>
          <w:szCs w:val="24"/>
        </w:rPr>
        <w:t>prostředků komunikace na dálku</w:t>
      </w:r>
      <w:bookmarkEnd w:id="1"/>
      <w:r>
        <w:rPr>
          <w:rFonts w:eastAsia="Times New Roman" w:cs="Times New Roman" w:ascii="Times New Roman" w:hAnsi="Times New Roman"/>
          <w:sz w:val="24"/>
          <w:szCs w:val="24"/>
        </w:rPr>
        <w:t>.“.</w:t>
      </w:r>
    </w:p>
    <w:p>
      <w:pPr>
        <w:pStyle w:val="L1"/>
        <w:spacing w:lineRule="auto" w:line="276" w:beforeAutospacing="0" w:before="120" w:afterAutospacing="0" w:after="120"/>
        <w:rPr/>
      </w:pPr>
      <w:r>
        <w:rPr/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Čl. II</w:t>
      </w:r>
    </w:p>
    <w:p>
      <w:pPr>
        <w:pStyle w:val="L1"/>
        <w:spacing w:lineRule="auto" w:line="276" w:beforeAutospacing="0" w:before="120" w:afterAutospacing="0" w:after="120"/>
        <w:ind w:firstLine="708"/>
        <w:jc w:val="both"/>
        <w:rPr/>
      </w:pPr>
      <w:r>
        <w:rPr/>
        <w:t>Za § 10 vyhlášky č. 47/2005 Sb., o ukončování vzdělávání ve středních školách závěrečnou zkouškou a o ukončování vzdělávání v konzervatoři absolutoriem, ve znění vyhlášky č. 126/2011 Sb., vyhlášky č. 36/2014 Sb. a vyhlášky č. 118/2017 Sb., se vkládá nový § 10a, který včetně nadpisu zní:</w:t>
      </w:r>
    </w:p>
    <w:p>
      <w:pPr>
        <w:pStyle w:val="L1"/>
        <w:spacing w:lineRule="auto" w:line="276" w:beforeAutospacing="0" w:before="120" w:afterAutospacing="0" w:after="120"/>
        <w:jc w:val="center"/>
        <w:rPr/>
      </w:pPr>
      <w:r>
        <w:rPr/>
        <w:t>„</w:t>
      </w:r>
      <w:r>
        <w:rPr/>
        <w:t>§ 10a</w:t>
      </w:r>
    </w:p>
    <w:p>
      <w:pPr>
        <w:pStyle w:val="L1"/>
        <w:spacing w:lineRule="auto" w:line="276" w:beforeAutospacing="0" w:before="120" w:afterAutospacing="0" w:after="120"/>
        <w:jc w:val="center"/>
        <w:rPr>
          <w:b/>
          <w:b/>
          <w:bCs/>
        </w:rPr>
      </w:pPr>
      <w:r>
        <w:rPr>
          <w:b/>
          <w:bCs/>
        </w:rPr>
        <w:t>Zvláštní pravidla pro konání absolutoria v roce 2020</w:t>
      </w:r>
    </w:p>
    <w:p>
      <w:pPr>
        <w:pStyle w:val="L1"/>
        <w:spacing w:lineRule="auto" w:line="276" w:beforeAutospacing="0" w:before="120" w:afterAutospacing="0" w:after="120"/>
        <w:jc w:val="both"/>
        <w:rPr>
          <w:color w:val="000000"/>
        </w:rPr>
      </w:pPr>
      <w:r>
        <w:rPr>
          <w:color w:val="000000"/>
        </w:rPr>
        <w:t>(1) Obhajoba absolventské práce, teoretická zkouška z odborných předmětů, zkouška z cizího jazyka nebo zkouška z umělecko-pedagogické přípravy se koná v termínech stanovených ředitelem školy v období od 1. června do 31. srpna 2020; § 7 odst. 1 se nepoužije.</w:t>
      </w:r>
    </w:p>
    <w:p>
      <w:pPr>
        <w:pStyle w:val="L1"/>
        <w:spacing w:lineRule="auto" w:line="276" w:beforeAutospacing="0" w:before="120" w:afterAutospacing="0" w:after="120"/>
        <w:jc w:val="both"/>
        <w:rPr/>
      </w:pPr>
      <w:r>
        <w:rPr>
          <w:color w:val="000000"/>
        </w:rPr>
        <w:t>(2) Za absolventský výkon v podobě veřejného vystoupení může ředitel školy v roce 2020 uznat výjimečný umělecký výkon, který žák vykonal v průběhu posledních dvou ročníků a který odpovídá požadavkům absolventského výkonu.“.</w:t>
      </w:r>
      <w:bookmarkStart w:id="2" w:name="_Hlk38006014"/>
      <w:bookmarkEnd w:id="2"/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Čl. III</w:t>
      </w:r>
    </w:p>
    <w:p>
      <w:pPr>
        <w:pStyle w:val="Normal"/>
        <w:spacing w:lineRule="auto" w:line="276" w:before="120" w:after="12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Za § 51 vyhlášky </w:t>
      </w:r>
      <w:bookmarkStart w:id="3" w:name="_Hlk38006054"/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č. 177/2009 Sb., o bližších podmínkách ukončování vzdělávání ve středních školách maturitní zkouškou</w:t>
      </w:r>
      <w:bookmarkEnd w:id="3"/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, ve znění vyhlášky č. 90/2010 Sb., vyhlášky č. 274/2010 Sb., vyhlášky č. 54/2011 Sb., vyhlášky č. 273/2011 Sb., vyhlášky č. 371/2012 Sb., vyhlášky č. 173/2014 Sb., vyhlášky č. 214/2015 Sb., vyhlášky č. 197/2016 Sb., vyhlášky č. 311/2016 Sb. vyhlášky č. 243/2017 Sb. a vyhlášky č. 232/2018 Sb., se vkládá nový § 51a, který včetně nadpisu zní: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„</w:t>
      </w:r>
      <w:r>
        <w:rPr>
          <w:rFonts w:cs="Times New Roman" w:ascii="Times New Roman" w:hAnsi="Times New Roman"/>
          <w:sz w:val="24"/>
          <w:szCs w:val="24"/>
        </w:rPr>
        <w:t>§ 51a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Zvláštní ustanovení pro konání maturitní zkoušky v podzimním zkušebním období 2020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 podzimní zkušební období roku 2020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žák podává přihlášku podle § 4 odst. 1 do 25. července 2020,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žák odevzdá vlastní seznam literárních děl podle § 6 odst. 3 do 25. července 2020,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žák podává písemnou žádost o nahrazení zkoušky podle § 19a do 25. července 2020,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ředitel školy předá údaje podle § 4 odst. 5 do 31. července 2020,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ředitel školy jmenuje místopředsedu a další členy zkušební maturitní komise podle § 35 odst. 4 do 31. července 2020,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f) Centrum jmenuje komisaře pro danou školu pro podzimní zkušební období podle § 44 odst.1 do 31. července 2020,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g) ministerstvo zveřejní kritéria hodnocení podle § 22 odst. 1 do 31. května 2020.“.</w:t>
      </w:r>
      <w:bookmarkStart w:id="4" w:name="_Hlk38006082"/>
      <w:bookmarkEnd w:id="4"/>
    </w:p>
    <w:p>
      <w:pPr>
        <w:pStyle w:val="Normal"/>
        <w:spacing w:lineRule="auto" w:line="276"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1"/>
        <w:spacing w:lineRule="auto" w:line="276" w:beforeAutospacing="0" w:before="120" w:afterAutospacing="0" w:after="120"/>
        <w:jc w:val="center"/>
        <w:rPr/>
      </w:pPr>
      <w:r>
        <w:rPr/>
        <w:t>Čl. IV</w:t>
      </w:r>
    </w:p>
    <w:p>
      <w:pPr>
        <w:pStyle w:val="L1"/>
        <w:spacing w:lineRule="auto" w:line="276" w:beforeAutospacing="0" w:before="120" w:afterAutospacing="0" w:after="120"/>
        <w:ind w:firstLine="708"/>
        <w:jc w:val="both"/>
        <w:rPr/>
      </w:pPr>
      <w:r>
        <w:rPr/>
        <w:t>V § 1 vyhlášky č</w:t>
      </w:r>
      <w:bookmarkStart w:id="5" w:name="_Hlk38006274"/>
      <w:r>
        <w:rPr/>
        <w:t>. 353/2016 Sb., o přijímacím řízení ke střednímu vzdělávání,</w:t>
      </w:r>
      <w:bookmarkEnd w:id="5"/>
      <w:r>
        <w:rPr/>
        <w:t xml:space="preserve"> ve znění vyhlášky č. 243/2017 Sb. a vyhlášky č. 244/2018 Sb., se doplňuje odstavec 7, který zní:</w:t>
      </w:r>
    </w:p>
    <w:p>
      <w:pPr>
        <w:pStyle w:val="L1"/>
        <w:spacing w:lineRule="auto" w:line="276" w:beforeAutospacing="0" w:before="120" w:afterAutospacing="0" w:after="120"/>
        <w:jc w:val="both"/>
        <w:rPr/>
      </w:pPr>
      <w:r>
        <w:rPr>
          <w:rFonts w:eastAsia="Calibri"/>
        </w:rPr>
        <w:t>„</w:t>
      </w:r>
      <w:r>
        <w:rPr>
          <w:rFonts w:eastAsia="Calibri"/>
        </w:rPr>
        <w:t>(7) V přijímacím řízení nelze hodnotit hodnocení na vysvědčení za druhé pololetí školního roku 2019/2020.</w:t>
      </w:r>
      <w:r>
        <w:rPr/>
        <w:t xml:space="preserve"> Vysvědčení za druhé pololetí školního roku 2019/2020 není součástí přihlášky.</w:t>
      </w:r>
      <w:r>
        <w:rPr>
          <w:rFonts w:eastAsia="Calibri"/>
        </w:rPr>
        <w:t>“.</w:t>
      </w:r>
      <w:bookmarkStart w:id="6" w:name="_Hlk38006382"/>
      <w:bookmarkEnd w:id="6"/>
    </w:p>
    <w:p>
      <w:pPr>
        <w:pStyle w:val="L1"/>
        <w:spacing w:lineRule="auto" w:line="276" w:beforeAutospacing="0" w:before="120" w:afterAutospacing="0" w:after="120"/>
        <w:rPr/>
      </w:pPr>
      <w:r>
        <w:rPr/>
      </w:r>
    </w:p>
    <w:p>
      <w:pPr>
        <w:pStyle w:val="L1"/>
        <w:spacing w:lineRule="auto" w:line="276" w:beforeAutospacing="0" w:before="120" w:afterAutospacing="0" w:after="120"/>
        <w:jc w:val="center"/>
        <w:rPr/>
      </w:pPr>
      <w:r>
        <w:rPr/>
        <w:t>Čl. V</w:t>
      </w:r>
    </w:p>
    <w:p>
      <w:pPr>
        <w:pStyle w:val="Nadpis3"/>
        <w:spacing w:lineRule="auto" w:line="276" w:beforeAutospacing="0" w:before="120" w:afterAutospacing="0" w:after="12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>
      <w:pPr>
        <w:pStyle w:val="L2"/>
        <w:spacing w:lineRule="auto" w:line="276" w:beforeAutospacing="0" w:before="120" w:afterAutospacing="0" w:after="120"/>
        <w:jc w:val="center"/>
        <w:rPr/>
      </w:pPr>
      <w:r>
        <w:rPr/>
        <w:t>Tato vyhláška nabývá účinnosti dnem vyhlášení.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0621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e6883"/>
    <w:rPr>
      <w:rFonts w:ascii="Segoe UI" w:hAnsi="Segoe UI" w:cs="Segoe UI"/>
      <w:sz w:val="18"/>
      <w:szCs w:val="18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062191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62191"/>
    <w:rPr>
      <w:i/>
      <w:iCs/>
    </w:rPr>
  </w:style>
  <w:style w:type="character" w:styleId="Internetovodkaz">
    <w:name w:val="Internetový odkaz"/>
    <w:basedOn w:val="DefaultParagraphFont"/>
    <w:uiPriority w:val="99"/>
    <w:semiHidden/>
    <w:unhideWhenUsed/>
    <w:rsid w:val="00454a0b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625fb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2625fb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2625fb"/>
    <w:rPr>
      <w:b/>
      <w:bCs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e68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2" w:customStyle="1">
    <w:name w:val="l2"/>
    <w:basedOn w:val="Normal"/>
    <w:qFormat/>
    <w:rsid w:val="0006219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3" w:customStyle="1">
    <w:name w:val="l3"/>
    <w:basedOn w:val="Normal"/>
    <w:qFormat/>
    <w:rsid w:val="0006219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4" w:customStyle="1">
    <w:name w:val="l4"/>
    <w:basedOn w:val="Normal"/>
    <w:qFormat/>
    <w:rsid w:val="00454a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5" w:customStyle="1">
    <w:name w:val="l5"/>
    <w:basedOn w:val="Normal"/>
    <w:qFormat/>
    <w:rsid w:val="00454a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2625f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625fb"/>
    <w:pPr/>
    <w:rPr>
      <w:b/>
      <w:bCs/>
    </w:rPr>
  </w:style>
  <w:style w:type="paragraph" w:styleId="L1" w:customStyle="1">
    <w:name w:val="l1"/>
    <w:basedOn w:val="Normal"/>
    <w:qFormat/>
    <w:rsid w:val="007d01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0f3cf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2" ma:contentTypeDescription="Vytvoří nový dokument" ma:contentTypeScope="" ma:versionID="d0bce49f39369d23ea3ba6ecd0f944a2">
  <xsd:schema xmlns:xsd="http://www.w3.org/2001/XMLSchema" xmlns:xs="http://www.w3.org/2001/XMLSchema" xmlns:p="http://schemas.microsoft.com/office/2006/metadata/properties" xmlns:ns2="dd24b7f9-e3ee-43c2-949c-e36816f2a2d5" targetNamespace="http://schemas.microsoft.com/office/2006/metadata/properties" ma:root="true" ma:fieldsID="e6b3fcaf007b4f827962b9c30af9dc5a" ns2:_="">
    <xsd:import namespace="dd24b7f9-e3ee-43c2-949c-e36816f2a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6CBC-A880-420B-A215-FDCD1A093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2B06D-2F1A-4FD4-876D-FED006BC5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924C4B-181E-49F0-A1B0-DC04DDD14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0D9A3-BAD8-4CB5-B8D7-BCE765EA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LibreOffice/6.4.2.2$Windows_X86_64 LibreOffice_project/4e471d8c02c9c90f512f7f9ead8875b57fcb1ec3</Application>
  <Pages>3</Pages>
  <Words>901</Words>
  <Characters>4759</Characters>
  <CharactersWithSpaces>5630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2020-04-17T06:27:00Z</dcterms:created>
  <dc:creator>Šťastná Michaela, Mgr.</dc:creator>
  <dc:description/>
  <dc:language>cs-CZ</dc:language>
  <cp:lastModifiedBy>Šťastná Michaela, Mgr.</cp:lastModifiedBy>
  <dcterms:modified xsi:type="dcterms:W3CDTF">2020-04-21T13:20:00Z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0x01010015AC6C446A9AEC4887B6240C14C150AE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