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rFonts w:ascii="Times New Roman" w:hAnsi="Times New Roman" w:cs="Times New Roman"/>
          <w:sz w:val="24"/>
          <w:szCs w:val="24"/>
        </w:rPr>
      </w:pPr>
      <w:r>
        <w:rPr>
          <w:rFonts w:cs="Times New Roman" w:ascii="Times New Roman" w:hAnsi="Times New Roman"/>
          <w:sz w:val="24"/>
          <w:szCs w:val="24"/>
        </w:rPr>
        <w:t>Návrh</w:t>
      </w:r>
    </w:p>
    <w:p>
      <w:pPr>
        <w:pStyle w:val="ZKON"/>
        <w:keepNext w:val="false"/>
        <w:rPr>
          <w:szCs w:val="24"/>
        </w:rPr>
      </w:pPr>
      <w:r>
        <w:rPr>
          <w:szCs w:val="24"/>
        </w:rPr>
        <w:t>ZÁKON</w:t>
      </w:r>
    </w:p>
    <w:p>
      <w:pPr>
        <w:pStyle w:val="Nadpiszkona"/>
        <w:keepNext w:val="false"/>
        <w:rPr>
          <w:b w:val="false"/>
          <w:b w:val="false"/>
          <w:szCs w:val="24"/>
        </w:rPr>
      </w:pPr>
      <w:r>
        <w:rPr>
          <w:b w:val="false"/>
          <w:szCs w:val="24"/>
        </w:rPr>
        <w:t>ze dne ....………...... 2021,</w:t>
      </w:r>
    </w:p>
    <w:p>
      <w:pPr>
        <w:pStyle w:val="Normal"/>
        <w:spacing w:lineRule="auto" w:line="240"/>
        <w:rPr>
          <w:rFonts w:ascii="Times New Roman" w:hAnsi="Times New Roman" w:cs="Times New Roman"/>
          <w:sz w:val="24"/>
          <w:szCs w:val="24"/>
          <w:lang w:eastAsia="cs-CZ"/>
        </w:rPr>
      </w:pPr>
      <w:r>
        <w:rPr>
          <w:rFonts w:cs="Times New Roman" w:ascii="Times New Roman" w:hAnsi="Times New Roman"/>
          <w:sz w:val="24"/>
          <w:szCs w:val="24"/>
          <w:lang w:eastAsia="cs-CZ"/>
        </w:rPr>
      </w:r>
    </w:p>
    <w:p>
      <w:pPr>
        <w:pStyle w:val="Normal"/>
        <w:spacing w:lineRule="auto" w:line="240"/>
        <w:jc w:val="center"/>
        <w:rPr>
          <w:rFonts w:ascii="Times New Roman" w:hAnsi="Times New Roman" w:cs="Times New Roman"/>
          <w:b/>
          <w:b/>
          <w:bCs/>
          <w:sz w:val="24"/>
          <w:szCs w:val="24"/>
        </w:rPr>
      </w:pPr>
      <w:r>
        <w:rPr>
          <w:rFonts w:cs="Times New Roman" w:ascii="Times New Roman" w:hAnsi="Times New Roman"/>
          <w:b/>
          <w:bCs/>
          <w:sz w:val="24"/>
          <w:szCs w:val="24"/>
        </w:rPr>
        <w:t>kterým se mění zákon č. 258/2000 Sb., o ochraně veřejného zdraví a o změně některých souvisejících zákonů, ve znění pozdějších předpisů, a zákon č. 94/2021 Sb., o mimořádných opatřeních při epidemii onemocnění COVID-19 a o změně některých souvisejících zákonů</w:t>
      </w:r>
      <w:bookmarkStart w:id="0" w:name="_Hlk72327923"/>
      <w:bookmarkEnd w:id="0"/>
    </w:p>
    <w:p>
      <w:pPr>
        <w:pStyle w:val="Normal"/>
        <w:spacing w:lineRule="auto" w:line="24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Parlament se usnesl na tomto zákoně České republiky:</w:t>
      </w:r>
    </w:p>
    <w:p>
      <w:pPr>
        <w:pStyle w:val="Normal"/>
        <w:spacing w:lineRule="auto" w:line="240"/>
        <w:jc w:val="center"/>
        <w:rPr>
          <w:rFonts w:ascii="Times New Roman" w:hAnsi="Times New Roman" w:cs="Times New Roman"/>
          <w:sz w:val="24"/>
          <w:szCs w:val="24"/>
        </w:rPr>
      </w:pPr>
      <w:r>
        <w:rPr>
          <w:rFonts w:cs="Times New Roman" w:ascii="Times New Roman" w:hAnsi="Times New Roman"/>
          <w:sz w:val="24"/>
          <w:szCs w:val="24"/>
        </w:rPr>
        <w:t>ČÁST PRVNÍ</w:t>
      </w:r>
    </w:p>
    <w:p>
      <w:pPr>
        <w:pStyle w:val="Normal"/>
        <w:spacing w:lineRule="auto" w:line="240"/>
        <w:jc w:val="center"/>
        <w:rPr>
          <w:rFonts w:ascii="Times New Roman" w:hAnsi="Times New Roman" w:cs="Times New Roman"/>
          <w:b/>
          <w:b/>
          <w:bCs/>
          <w:sz w:val="24"/>
          <w:szCs w:val="24"/>
        </w:rPr>
      </w:pPr>
      <w:r>
        <w:rPr>
          <w:rFonts w:cs="Times New Roman" w:ascii="Times New Roman" w:hAnsi="Times New Roman"/>
          <w:b/>
          <w:bCs/>
          <w:sz w:val="24"/>
          <w:szCs w:val="24"/>
        </w:rPr>
        <w:t>Změna zákona o ochraně veřejného zdraví</w:t>
      </w:r>
    </w:p>
    <w:p>
      <w:pPr>
        <w:pStyle w:val="Normal"/>
        <w:spacing w:lineRule="auto" w:line="240"/>
        <w:jc w:val="center"/>
        <w:rPr>
          <w:rFonts w:ascii="Times New Roman" w:hAnsi="Times New Roman" w:cs="Times New Roman"/>
          <w:sz w:val="24"/>
          <w:szCs w:val="24"/>
        </w:rPr>
      </w:pPr>
      <w:r>
        <w:rPr>
          <w:rFonts w:cs="Times New Roman" w:ascii="Times New Roman" w:hAnsi="Times New Roman"/>
          <w:sz w:val="24"/>
          <w:szCs w:val="24"/>
        </w:rPr>
        <w:t>Čl. I</w:t>
      </w:r>
    </w:p>
    <w:p>
      <w:pPr>
        <w:pStyle w:val="Normal"/>
        <w:spacing w:lineRule="auto" w:line="240" w:before="120" w:after="0"/>
        <w:ind w:firstLine="708"/>
        <w:jc w:val="both"/>
        <w:rPr>
          <w:rFonts w:ascii="Times New Roman" w:hAnsi="Times New Roman" w:eastAsia="Times New Roman" w:cs="Times New Roman"/>
          <w:sz w:val="24"/>
          <w:szCs w:val="24"/>
          <w:lang w:eastAsia="cs-CZ"/>
        </w:rPr>
      </w:pPr>
      <w:r>
        <w:rPr>
          <w:rFonts w:eastAsia="Times New Roman" w:cs="Times New Roman" w:ascii="Times New Roman" w:hAnsi="Times New Roman"/>
          <w:sz w:val="24"/>
          <w:szCs w:val="24"/>
          <w:lang w:eastAsia="cs-CZ"/>
        </w:rPr>
        <w:t xml:space="preserve">Zákon č. 258/2000 Sb., o ochraně veřejného zdraví a o změně některých souvisejících zákonů, ve znění zákona č. 254/2001 Sb., zákona č. 274/2001 Sb., zákona č. 13/2002 Sb., zákona č. 76/2002 Sb., zákona č. 86/2002 Sb., zákona č. 120/2002 Sb., zákona č. 320/2002 Sb., zákona č. 274/2003 Sb., zákona č. 356/2003 Sb., zákona č. 362/2003 Sb., zákona č. 167/2004 Sb., zákona č. 326/2004 Sb., zákona č. 562/2004 Sb., zákona č. 125/2005 Sb., zákona č. 253/2005 Sb., zákona č. 381/2005 Sb., zákona č. 392/2005 Sb., zákona č. 444/2005 Sb., zákona č. 59/2006 Sb., zákona č. 74/2006 Sb., zákona č. 186/2006 Sb., zákona č. 189/2006 Sb., zákona č. 222/2006 Sb., zákona č. 264/2006 Sb., zákona č. 342/2006 Sb.,  zákona č. 110/2007 Sb., zákona č. 296/2007 Sb., zákona č. 378/2007 Sb., zákona č. 124/2008 Sb., zákona č. 130/2008 Sb., zákona č. 274/2008 Sb., zákona č. 227/2009 Sb., zákona č. 281/2009 Sb., zákona č. 301/2009 Sb., zákona č. 151/2011 Sb., zákona č. 298/2011 Sb., zákona č. 375/2011 Sb., zákona č. 466/2011 Sb., zákona č. 115/2012 Sb., zákona č. 333/2012 Sb., zákona č. 223/2013 Sb., zákona č. 64/2014 Sb., zákona č. 247/2014 Sb., zákona č. 250/2014 Sb., zákona č. 252/2014 Sb., zákona č. 82/2015 Sb., zákona č. 267/2015 Sb., zákona č. 243/2016 Sb., zákona č. 250/2016 Sb., zákona č. 298/2016 Sb., zákona č. 183/2017 Sb., zákona č. 193/2017 Sb., zákona č. 202/2017 Sb., zákona č. 225/2017 Sb., zákona č. 277/2019 Sb., zákona č. 205/2020 Sb., zákona č. 238/2020 Sb., zákona č. 403/2020 Sb., zákona č. 544/2020 Sb., zákona č. 36/2021 Sb. a zákona č. 94/2021 Sb., se mění takto: </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spacing w:lineRule="auto" w:line="240"/>
        <w:jc w:val="both"/>
        <w:rPr>
          <w:rFonts w:ascii="Times New Roman" w:hAnsi="Times New Roman" w:cs="Times New Roman"/>
          <w:sz w:val="24"/>
          <w:szCs w:val="24"/>
        </w:rPr>
      </w:pPr>
      <w:r>
        <w:rPr>
          <w:rFonts w:cs="Times New Roman" w:ascii="Times New Roman" w:hAnsi="Times New Roman"/>
          <w:sz w:val="24"/>
          <w:szCs w:val="24"/>
        </w:rPr>
        <w:t>V § 47 se doplňuje odstavec 3, který zní:</w:t>
      </w:r>
    </w:p>
    <w:p>
      <w:pPr>
        <w:pStyle w:val="ListParagraph"/>
        <w:spacing w:lineRule="auto" w:line="240"/>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4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(3) Každé provedené očkování proti onemocnění COVID-19 zapíše poskytovatel zdravotních služeb v rozsahu zápisu prováděného do očkovacího průkazu nebo zdravotního a očkovacího průkazu dítěte a mladistvého podle odstavce 2 zároveň do registru aktuálního zdravotního stavu fyzických osob, které onemocněly infekčním onemocněním, a fyzických osob podezřelých z nákazy.“.</w:t>
      </w:r>
    </w:p>
    <w:p>
      <w:pPr>
        <w:pStyle w:val="ListParagraph"/>
        <w:spacing w:lineRule="auto" w:line="24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V § 47b odst. 1 úvodní části ustanovení se za slovo „onemocnění“ vkládají slova „a ochraně zdraví při práci“.     </w:t>
      </w:r>
    </w:p>
    <w:p>
      <w:pPr>
        <w:pStyle w:val="ListParagraph"/>
        <w:spacing w:lineRule="auto" w:line="240"/>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spacing w:lineRule="auto" w:line="240"/>
        <w:jc w:val="both"/>
        <w:rPr>
          <w:rFonts w:ascii="Times New Roman" w:hAnsi="Times New Roman" w:cs="Times New Roman"/>
          <w:sz w:val="24"/>
          <w:szCs w:val="24"/>
        </w:rPr>
      </w:pPr>
      <w:r>
        <w:rPr>
          <w:rFonts w:cs="Times New Roman" w:ascii="Times New Roman" w:hAnsi="Times New Roman"/>
          <w:sz w:val="24"/>
          <w:szCs w:val="24"/>
        </w:rPr>
        <w:t>V § 47b odst. 1 se na konci písmene c) tečka nahrazuje čákou a doplňuje se písmeno d), které zní:</w:t>
      </w:r>
    </w:p>
    <w:p>
      <w:pPr>
        <w:pStyle w:val="Parodstpism"/>
        <w:numPr>
          <w:ilvl w:val="0"/>
          <w:numId w:val="0"/>
        </w:numPr>
        <w:ind w:left="993" w:hanging="273"/>
        <w:rPr>
          <w:rFonts w:ascii="Times New Roman" w:hAnsi="Times New Roman"/>
          <w:szCs w:val="24"/>
        </w:rPr>
      </w:pPr>
      <w:r>
        <w:rPr>
          <w:rFonts w:ascii="Times New Roman" w:hAnsi="Times New Roman"/>
          <w:szCs w:val="24"/>
        </w:rPr>
        <w:t>„</w:t>
      </w:r>
      <w:r>
        <w:rPr>
          <w:rFonts w:ascii="Times New Roman" w:hAnsi="Times New Roman"/>
          <w:szCs w:val="24"/>
        </w:rPr>
        <w:t>d) údaje z registru rodných čísel o fyzických osobách, kterým bylo přiděleno rodné číslo, avšak nejsou vedeny v informačních systémech uvedených v písmenu b) nebo c).“.</w:t>
      </w:r>
    </w:p>
    <w:p>
      <w:pPr>
        <w:pStyle w:val="Parodstpism"/>
        <w:numPr>
          <w:ilvl w:val="0"/>
          <w:numId w:val="0"/>
        </w:numPr>
        <w:ind w:left="993" w:hanging="273"/>
        <w:rPr>
          <w:rFonts w:ascii="Times New Roman" w:hAnsi="Times New Roman"/>
          <w:szCs w:val="24"/>
        </w:rPr>
      </w:pPr>
      <w:r>
        <w:rPr>
          <w:rFonts w:ascii="Times New Roman" w:hAnsi="Times New Roman"/>
          <w:szCs w:val="24"/>
        </w:rPr>
      </w:r>
    </w:p>
    <w:p>
      <w:pPr>
        <w:pStyle w:val="Parodstpism"/>
        <w:numPr>
          <w:ilvl w:val="0"/>
          <w:numId w:val="1"/>
        </w:numPr>
        <w:rPr>
          <w:rFonts w:ascii="Times New Roman" w:hAnsi="Times New Roman"/>
          <w:szCs w:val="24"/>
        </w:rPr>
      </w:pPr>
      <w:r>
        <w:rPr>
          <w:rFonts w:ascii="Times New Roman" w:hAnsi="Times New Roman"/>
          <w:szCs w:val="24"/>
        </w:rPr>
        <w:t>V § 47b odst. 2 se na konci písmene d) tečka nahrazuje čárkou a doplňují se písmena e) až g), která znějí:</w:t>
      </w:r>
    </w:p>
    <w:p>
      <w:pPr>
        <w:pStyle w:val="L6"/>
        <w:spacing w:before="120" w:after="120"/>
        <w:ind w:left="993" w:hanging="426"/>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e)</w:t>
        <w:tab/>
        <w:t>datum, místo a okres narození; u subjektu údajů, který se narodil v cizině, datum, místo a stát, kde se narodil,</w:t>
      </w:r>
    </w:p>
    <w:p>
      <w:pPr>
        <w:pStyle w:val="L6"/>
        <w:ind w:left="993" w:hanging="285"/>
        <w:jc w:val="both"/>
        <w:rPr>
          <w:rFonts w:ascii="Times New Roman" w:hAnsi="Times New Roman" w:cs="Times New Roman"/>
          <w:sz w:val="24"/>
          <w:szCs w:val="24"/>
        </w:rPr>
      </w:pPr>
      <w:r>
        <w:rPr>
          <w:rFonts w:cs="Times New Roman" w:ascii="Times New Roman" w:hAnsi="Times New Roman"/>
          <w:sz w:val="24"/>
          <w:szCs w:val="24"/>
        </w:rPr>
        <w:t>f)</w:t>
        <w:tab/>
        <w:t>datum, místo a okres úmrtí; jde-li o úmrtí subjektu údajů mimo území České republiky, datum úmrtí, místo a stát, na jehož území k úmrtí došlo; je-li vydáno rozhodnutí soudu o prohlášení za mrtvého, den, který je v rozhodnutí uveden jako den smrti, popřípadě jako den, který nepřežil, a datum nabytí právní moci tohoto rozhodnutí a</w:t>
      </w:r>
    </w:p>
    <w:p>
      <w:pPr>
        <w:pStyle w:val="L6"/>
        <w:ind w:left="993" w:hanging="284"/>
        <w:jc w:val="both"/>
        <w:rPr>
          <w:rFonts w:ascii="Times New Roman" w:hAnsi="Times New Roman" w:cs="Times New Roman"/>
          <w:sz w:val="24"/>
          <w:szCs w:val="24"/>
        </w:rPr>
      </w:pPr>
      <w:r>
        <w:rPr>
          <w:rFonts w:cs="Times New Roman" w:ascii="Times New Roman" w:hAnsi="Times New Roman"/>
          <w:sz w:val="24"/>
          <w:szCs w:val="24"/>
        </w:rPr>
        <w:t>g)</w:t>
        <w:tab/>
        <w:t>čísla a druhy elektronicky čitelných identifikačních dokladů.“.</w:t>
      </w:r>
    </w:p>
    <w:p>
      <w:pPr>
        <w:pStyle w:val="L6"/>
        <w:spacing w:before="0" w:after="120"/>
        <w:ind w:left="1134" w:hanging="425"/>
        <w:rPr>
          <w:rFonts w:ascii="Times New Roman" w:hAnsi="Times New Roman" w:cs="Times New Roman"/>
          <w:sz w:val="24"/>
          <w:szCs w:val="24"/>
        </w:rPr>
      </w:pPr>
      <w:r>
        <w:rPr>
          <w:rFonts w:cs="Times New Roman" w:ascii="Times New Roman" w:hAnsi="Times New Roman"/>
          <w:sz w:val="24"/>
          <w:szCs w:val="24"/>
        </w:rPr>
      </w:r>
    </w:p>
    <w:p>
      <w:pPr>
        <w:pStyle w:val="L6"/>
        <w:numPr>
          <w:ilvl w:val="0"/>
          <w:numId w:val="1"/>
        </w:numPr>
        <w:rPr>
          <w:rFonts w:ascii="Times New Roman" w:hAnsi="Times New Roman" w:cs="Times New Roman"/>
          <w:sz w:val="24"/>
          <w:szCs w:val="24"/>
        </w:rPr>
      </w:pPr>
      <w:r>
        <w:rPr>
          <w:rFonts w:cs="Times New Roman" w:ascii="Times New Roman" w:hAnsi="Times New Roman"/>
          <w:sz w:val="24"/>
          <w:szCs w:val="24"/>
        </w:rPr>
        <w:t>V § 47b odst. 3 se na konci písmene d) tečka nahrazuje čárkou a doplňují se písmena e) až m), která znějí:</w:t>
      </w:r>
    </w:p>
    <w:p>
      <w:pPr>
        <w:pStyle w:val="L6"/>
        <w:ind w:left="720" w:hanging="0"/>
        <w:rPr>
          <w:rFonts w:ascii="Times New Roman" w:hAnsi="Times New Roman" w:cs="Times New Roman"/>
          <w:sz w:val="24"/>
          <w:szCs w:val="24"/>
        </w:rPr>
      </w:pPr>
      <w:r>
        <w:rPr>
          <w:rFonts w:cs="Times New Roman" w:ascii="Times New Roman" w:hAnsi="Times New Roman"/>
          <w:sz w:val="24"/>
          <w:szCs w:val="24"/>
        </w:rPr>
      </w:r>
    </w:p>
    <w:p>
      <w:pPr>
        <w:pStyle w:val="L6"/>
        <w:spacing w:before="120" w:after="120"/>
        <w:ind w:left="720" w:hanging="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e) rodné číslo,</w:t>
      </w:r>
    </w:p>
    <w:p>
      <w:pPr>
        <w:pStyle w:val="L6"/>
        <w:spacing w:before="120" w:after="120"/>
        <w:ind w:left="720" w:hanging="11"/>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f) pohlaví,</w:t>
      </w:r>
    </w:p>
    <w:p>
      <w:pPr>
        <w:pStyle w:val="Parodstpism"/>
        <w:numPr>
          <w:ilvl w:val="0"/>
          <w:numId w:val="0"/>
        </w:numPr>
        <w:ind w:left="1134" w:hanging="414"/>
        <w:rPr>
          <w:rFonts w:ascii="Times New Roman" w:hAnsi="Times New Roman"/>
          <w:szCs w:val="24"/>
        </w:rPr>
      </w:pPr>
      <w:r>
        <w:rPr>
          <w:rFonts w:ascii="Times New Roman" w:hAnsi="Times New Roman"/>
          <w:szCs w:val="24"/>
        </w:rPr>
        <w:t xml:space="preserve">  </w:t>
      </w:r>
      <w:r>
        <w:rPr>
          <w:rFonts w:ascii="Times New Roman" w:hAnsi="Times New Roman"/>
          <w:szCs w:val="24"/>
        </w:rPr>
        <w:t xml:space="preserve">g) datum, místo a okres narození; u subjektu údajů, který se narodil v cizině, místo a stát, kde se narodil, </w:t>
      </w:r>
    </w:p>
    <w:p>
      <w:pPr>
        <w:pStyle w:val="Parodstpism"/>
        <w:numPr>
          <w:ilvl w:val="0"/>
          <w:numId w:val="0"/>
        </w:numPr>
        <w:ind w:left="1068" w:hanging="360"/>
        <w:rPr>
          <w:rFonts w:ascii="Times New Roman" w:hAnsi="Times New Roman"/>
          <w:szCs w:val="24"/>
        </w:rPr>
      </w:pPr>
      <w:r>
        <w:rPr>
          <w:rFonts w:ascii="Times New Roman" w:hAnsi="Times New Roman"/>
          <w:szCs w:val="24"/>
        </w:rPr>
        <w:t xml:space="preserve">  </w:t>
      </w:r>
      <w:r>
        <w:rPr>
          <w:rFonts w:ascii="Times New Roman" w:hAnsi="Times New Roman"/>
          <w:szCs w:val="24"/>
        </w:rPr>
        <w:t>h)  omezení svéprávnosti,</w:t>
      </w:r>
    </w:p>
    <w:p>
      <w:pPr>
        <w:pStyle w:val="Parodstpism"/>
        <w:numPr>
          <w:ilvl w:val="0"/>
          <w:numId w:val="0"/>
        </w:numPr>
        <w:ind w:left="1068" w:hanging="360"/>
        <w:rPr>
          <w:rFonts w:ascii="Times New Roman" w:hAnsi="Times New Roman"/>
          <w:szCs w:val="24"/>
        </w:rPr>
      </w:pPr>
      <w:r>
        <w:rPr>
          <w:rFonts w:ascii="Times New Roman" w:hAnsi="Times New Roman"/>
          <w:szCs w:val="24"/>
        </w:rPr>
        <w:t xml:space="preserve">  </w:t>
      </w:r>
      <w:r>
        <w:rPr>
          <w:rFonts w:ascii="Times New Roman" w:hAnsi="Times New Roman"/>
          <w:szCs w:val="24"/>
        </w:rPr>
        <w:t xml:space="preserve">i) jméno, popřípadě jména, příjmení a rodné číslo otce, matky, popřípadě jiného zákonného zástupce; v případě, že jeden z rodičů nebo jiný zákonný zástupce nemá přiděleno rodné číslo, jeho jméno, popřípadě jména, příjmení a datum narození, </w:t>
      </w:r>
    </w:p>
    <w:p>
      <w:pPr>
        <w:pStyle w:val="Parodstpism"/>
        <w:numPr>
          <w:ilvl w:val="0"/>
          <w:numId w:val="0"/>
        </w:numPr>
        <w:ind w:left="1068" w:hanging="360"/>
        <w:rPr>
          <w:rFonts w:ascii="Times New Roman" w:hAnsi="Times New Roman"/>
          <w:szCs w:val="24"/>
        </w:rPr>
      </w:pPr>
      <w:r>
        <w:rPr>
          <w:rFonts w:ascii="Times New Roman" w:hAnsi="Times New Roman"/>
          <w:szCs w:val="24"/>
        </w:rPr>
        <w:t xml:space="preserve">  </w:t>
      </w:r>
      <w:r>
        <w:rPr>
          <w:rFonts w:ascii="Times New Roman" w:hAnsi="Times New Roman"/>
          <w:szCs w:val="24"/>
        </w:rPr>
        <w:t>j) jméno, popřípadě jména, příjmení a rodné číslo manžela nebo registrovaného partnera; je-li manželem nebo registrovaným partnerem fyzická osoba, která nemá přiděleno rodné číslo, jméno, popřípadě jména, a příjmení manžela nebo registrovaného partnera a datum jeho narození,</w:t>
      </w:r>
    </w:p>
    <w:p>
      <w:pPr>
        <w:pStyle w:val="Parodstpism"/>
        <w:numPr>
          <w:ilvl w:val="0"/>
          <w:numId w:val="0"/>
        </w:numPr>
        <w:ind w:left="1068" w:hanging="360"/>
        <w:rPr>
          <w:rFonts w:ascii="Times New Roman" w:hAnsi="Times New Roman"/>
          <w:szCs w:val="24"/>
        </w:rPr>
      </w:pPr>
      <w:r>
        <w:rPr>
          <w:rFonts w:ascii="Times New Roman" w:hAnsi="Times New Roman"/>
          <w:szCs w:val="24"/>
        </w:rPr>
        <w:t xml:space="preserve">  </w:t>
      </w:r>
      <w:r>
        <w:rPr>
          <w:rFonts w:ascii="Times New Roman" w:hAnsi="Times New Roman"/>
          <w:szCs w:val="24"/>
        </w:rPr>
        <w:t>k) jméno, popřípadě jména, příjmení a rodné číslo dítěte; je-li dítě cizinec, který nemá přiděleno rodné číslo, jméno, popřípadě jména, příjmení a datum narození dítěte,</w:t>
      </w:r>
    </w:p>
    <w:p>
      <w:pPr>
        <w:pStyle w:val="Parodstpism"/>
        <w:numPr>
          <w:ilvl w:val="0"/>
          <w:numId w:val="0"/>
        </w:numPr>
        <w:ind w:left="1068" w:hanging="360"/>
        <w:rPr>
          <w:rFonts w:ascii="Times New Roman" w:hAnsi="Times New Roman"/>
          <w:szCs w:val="24"/>
        </w:rPr>
      </w:pPr>
      <w:r>
        <w:rPr>
          <w:rFonts w:ascii="Times New Roman" w:hAnsi="Times New Roman"/>
          <w:szCs w:val="24"/>
        </w:rPr>
        <w:t xml:space="preserve">  </w:t>
      </w:r>
      <w:r>
        <w:rPr>
          <w:rFonts w:ascii="Times New Roman" w:hAnsi="Times New Roman"/>
          <w:szCs w:val="24"/>
        </w:rPr>
        <w:t>l) údaje o osvojenci v rozsahu</w:t>
      </w:r>
    </w:p>
    <w:p>
      <w:pPr>
        <w:pStyle w:val="Parodstpismcislo"/>
        <w:numPr>
          <w:ilvl w:val="3"/>
          <w:numId w:val="2"/>
        </w:numPr>
        <w:spacing w:lineRule="auto" w:line="240"/>
        <w:ind w:left="1276" w:hanging="283"/>
        <w:rPr>
          <w:rFonts w:ascii="Times New Roman" w:hAnsi="Times New Roman"/>
          <w:szCs w:val="24"/>
        </w:rPr>
      </w:pPr>
      <w:r>
        <w:rPr>
          <w:rFonts w:ascii="Times New Roman" w:hAnsi="Times New Roman"/>
          <w:szCs w:val="24"/>
        </w:rPr>
        <w:t>jméno, popřípadě jména, příjmení a rodná čísla osvojitelů; v případě, že osvojiteli nebylo přiděleno rodné číslo, údaje o jménu, popřípadě jménech, příjmení a datu narození osvojitele,</w:t>
      </w:r>
    </w:p>
    <w:p>
      <w:pPr>
        <w:pStyle w:val="Parodstpismcislo"/>
        <w:numPr>
          <w:ilvl w:val="3"/>
          <w:numId w:val="2"/>
        </w:numPr>
        <w:spacing w:lineRule="auto" w:line="240"/>
        <w:ind w:left="1276" w:hanging="283"/>
        <w:rPr>
          <w:rFonts w:ascii="Times New Roman" w:hAnsi="Times New Roman"/>
          <w:szCs w:val="24"/>
        </w:rPr>
      </w:pPr>
      <w:r>
        <w:rPr>
          <w:rFonts w:ascii="Times New Roman" w:hAnsi="Times New Roman"/>
          <w:szCs w:val="24"/>
        </w:rPr>
        <w:t>jméno, popřípadě jména, příjmení a rodná čísla otce a matky; pokud jim nebylo přiděleno, jejich jméno, popřípadě jména, příjmení a datum narození, a</w:t>
      </w:r>
    </w:p>
    <w:p>
      <w:pPr>
        <w:pStyle w:val="Parodstpismcislo"/>
        <w:numPr>
          <w:ilvl w:val="3"/>
          <w:numId w:val="2"/>
        </w:numPr>
        <w:spacing w:lineRule="auto" w:line="240"/>
        <w:ind w:left="1276" w:hanging="283"/>
        <w:rPr>
          <w:rFonts w:ascii="Times New Roman" w:hAnsi="Times New Roman"/>
          <w:szCs w:val="24"/>
        </w:rPr>
      </w:pPr>
      <w:r>
        <w:rPr>
          <w:rFonts w:ascii="Times New Roman" w:hAnsi="Times New Roman"/>
          <w:szCs w:val="24"/>
        </w:rPr>
        <w:t>datum nabytí právní moci rozhodnutí o osvojení nebo rozhodnutí o zrušení osvojení a</w:t>
      </w:r>
    </w:p>
    <w:p>
      <w:pPr>
        <w:pStyle w:val="Parodstpism"/>
        <w:numPr>
          <w:ilvl w:val="0"/>
          <w:numId w:val="0"/>
        </w:numPr>
        <w:ind w:left="1068" w:hanging="360"/>
        <w:rPr>
          <w:rFonts w:ascii="Times New Roman" w:hAnsi="Times New Roman"/>
          <w:szCs w:val="24"/>
        </w:rPr>
      </w:pPr>
      <w:r>
        <w:rPr>
          <w:rFonts w:ascii="Times New Roman" w:hAnsi="Times New Roman"/>
          <w:szCs w:val="24"/>
        </w:rPr>
        <w:t>m)</w:t>
        <w:tab/>
        <w:t>datum, místo a okres úmrtí; jde-li o úmrtí subjektu údajů mimo území České republiky, datum úmrtí, místo a stát, na jehož území k úmrtí došlo; je-li vydáno rozhodnutí soudu o prohlášení za mrtvého, den, který je v rozhodnutí uveden jako den smrti, nebo den, který subjekt údajů prohlášený za mrtvého nepřežil, a datum nabytí právní moci tohoto rozhodnutí.“.</w:t>
      </w:r>
    </w:p>
    <w:p>
      <w:pPr>
        <w:pStyle w:val="Parodstpism"/>
        <w:numPr>
          <w:ilvl w:val="0"/>
          <w:numId w:val="0"/>
        </w:numPr>
        <w:ind w:left="0" w:hanging="0"/>
        <w:rPr>
          <w:rFonts w:ascii="Times New Roman" w:hAnsi="Times New Roman"/>
          <w:szCs w:val="24"/>
        </w:rPr>
      </w:pPr>
      <w:r>
        <w:rPr>
          <w:rFonts w:ascii="Times New Roman" w:hAnsi="Times New Roman"/>
          <w:szCs w:val="24"/>
        </w:rPr>
      </w:r>
    </w:p>
    <w:p>
      <w:pPr>
        <w:pStyle w:val="L6"/>
        <w:numPr>
          <w:ilvl w:val="0"/>
          <w:numId w:val="1"/>
        </w:numPr>
        <w:spacing w:before="120" w:after="120"/>
        <w:rPr>
          <w:rFonts w:ascii="Times New Roman" w:hAnsi="Times New Roman" w:eastAsia="Times New Roman" w:cs="Times New Roman"/>
          <w:sz w:val="24"/>
          <w:szCs w:val="24"/>
        </w:rPr>
      </w:pPr>
      <w:r>
        <w:rPr>
          <w:rFonts w:eastAsia="Times New Roman" w:cs="Times New Roman" w:ascii="Times New Roman" w:hAnsi="Times New Roman"/>
          <w:sz w:val="24"/>
          <w:szCs w:val="24"/>
        </w:rPr>
        <w:t>V § 47b odstavec 4 zní:</w:t>
      </w:r>
    </w:p>
    <w:p>
      <w:pPr>
        <w:pStyle w:val="L6"/>
        <w:spacing w:before="120" w:after="120"/>
        <w:ind w:left="720" w:hanging="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w:t>
      </w:r>
      <w:r>
        <w:rPr>
          <w:rFonts w:eastAsia="Times New Roman" w:cs="Times New Roman" w:ascii="Times New Roman" w:hAnsi="Times New Roman"/>
          <w:sz w:val="24"/>
          <w:szCs w:val="24"/>
        </w:rPr>
        <w:t>4) Využívanými údaji podle odstavce 1 písm. c) jsou</w:t>
      </w:r>
    </w:p>
    <w:p>
      <w:pPr>
        <w:pStyle w:val="Parodstpism"/>
        <w:numPr>
          <w:ilvl w:val="0"/>
          <w:numId w:val="0"/>
        </w:numPr>
        <w:ind w:left="720" w:hanging="0"/>
        <w:rPr>
          <w:rFonts w:ascii="Times New Roman" w:hAnsi="Times New Roman"/>
          <w:szCs w:val="24"/>
        </w:rPr>
      </w:pPr>
      <w:r>
        <w:rPr>
          <w:rFonts w:ascii="Times New Roman" w:hAnsi="Times New Roman"/>
          <w:szCs w:val="24"/>
        </w:rPr>
        <w:t>a) jméno, popřípadě jména, příjmení, jejich změna, rodné příjmení,</w:t>
      </w:r>
    </w:p>
    <w:p>
      <w:pPr>
        <w:pStyle w:val="Parodstpism"/>
        <w:numPr>
          <w:ilvl w:val="0"/>
          <w:numId w:val="0"/>
        </w:numPr>
        <w:ind w:left="720" w:hanging="0"/>
        <w:rPr>
          <w:rFonts w:ascii="Times New Roman" w:hAnsi="Times New Roman"/>
          <w:szCs w:val="24"/>
        </w:rPr>
      </w:pPr>
      <w:r>
        <w:rPr>
          <w:rFonts w:ascii="Times New Roman" w:hAnsi="Times New Roman"/>
          <w:szCs w:val="24"/>
        </w:rPr>
        <w:t>b) státní občanství, popřípadě státní příslušnost,</w:t>
      </w:r>
    </w:p>
    <w:p>
      <w:pPr>
        <w:pStyle w:val="Parodstpism"/>
        <w:numPr>
          <w:ilvl w:val="0"/>
          <w:numId w:val="0"/>
        </w:numPr>
        <w:ind w:left="720" w:hanging="0"/>
        <w:rPr>
          <w:rFonts w:ascii="Times New Roman" w:hAnsi="Times New Roman"/>
          <w:szCs w:val="24"/>
        </w:rPr>
      </w:pPr>
      <w:r>
        <w:rPr>
          <w:rFonts w:ascii="Times New Roman" w:hAnsi="Times New Roman"/>
          <w:szCs w:val="24"/>
        </w:rPr>
        <w:t>c) druh a adresa místa pobytu na území České republiky,</w:t>
      </w:r>
    </w:p>
    <w:p>
      <w:pPr>
        <w:pStyle w:val="Parodstpism"/>
        <w:numPr>
          <w:ilvl w:val="0"/>
          <w:numId w:val="0"/>
        </w:numPr>
        <w:ind w:left="993" w:hanging="273"/>
        <w:rPr>
          <w:rFonts w:ascii="Times New Roman" w:hAnsi="Times New Roman"/>
          <w:szCs w:val="24"/>
        </w:rPr>
      </w:pPr>
      <w:r>
        <w:rPr>
          <w:rFonts w:ascii="Times New Roman" w:hAnsi="Times New Roman"/>
          <w:szCs w:val="24"/>
        </w:rPr>
        <w:t>d) počátek pobytu, popřípadě datum ukončení pobytu,</w:t>
      </w:r>
    </w:p>
    <w:p>
      <w:pPr>
        <w:pStyle w:val="Parodstpism"/>
        <w:numPr>
          <w:ilvl w:val="0"/>
          <w:numId w:val="0"/>
        </w:numPr>
        <w:ind w:left="720" w:hanging="0"/>
        <w:rPr>
          <w:rFonts w:ascii="Times New Roman" w:hAnsi="Times New Roman"/>
          <w:szCs w:val="24"/>
        </w:rPr>
      </w:pPr>
      <w:r>
        <w:rPr>
          <w:rFonts w:ascii="Times New Roman" w:hAnsi="Times New Roman"/>
          <w:szCs w:val="24"/>
        </w:rPr>
        <w:t>e) datum narození,</w:t>
      </w:r>
    </w:p>
    <w:p>
      <w:pPr>
        <w:pStyle w:val="Parodstpism"/>
        <w:numPr>
          <w:ilvl w:val="0"/>
          <w:numId w:val="0"/>
        </w:numPr>
        <w:ind w:left="720" w:hanging="0"/>
        <w:rPr>
          <w:rFonts w:ascii="Times New Roman" w:hAnsi="Times New Roman"/>
          <w:szCs w:val="24"/>
        </w:rPr>
      </w:pPr>
      <w:r>
        <w:rPr>
          <w:rFonts w:ascii="Times New Roman" w:hAnsi="Times New Roman"/>
          <w:szCs w:val="24"/>
        </w:rPr>
        <w:t xml:space="preserve">f) rodné číslo, </w:t>
      </w:r>
    </w:p>
    <w:p>
      <w:pPr>
        <w:pStyle w:val="Parodstpism"/>
        <w:numPr>
          <w:ilvl w:val="0"/>
          <w:numId w:val="0"/>
        </w:numPr>
        <w:ind w:left="720" w:hanging="0"/>
        <w:rPr>
          <w:rFonts w:ascii="Times New Roman" w:hAnsi="Times New Roman"/>
          <w:szCs w:val="24"/>
        </w:rPr>
      </w:pPr>
      <w:r>
        <w:rPr>
          <w:rFonts w:ascii="Times New Roman" w:hAnsi="Times New Roman"/>
          <w:szCs w:val="24"/>
        </w:rPr>
        <w:t>g) pohlaví,</w:t>
      </w:r>
    </w:p>
    <w:p>
      <w:pPr>
        <w:pStyle w:val="Parodstpism"/>
        <w:numPr>
          <w:ilvl w:val="0"/>
          <w:numId w:val="0"/>
        </w:numPr>
        <w:ind w:left="993" w:hanging="273"/>
        <w:rPr>
          <w:rFonts w:ascii="Times New Roman" w:hAnsi="Times New Roman"/>
          <w:szCs w:val="24"/>
        </w:rPr>
      </w:pPr>
      <w:r>
        <w:rPr>
          <w:rFonts w:ascii="Times New Roman" w:hAnsi="Times New Roman"/>
          <w:szCs w:val="24"/>
        </w:rPr>
        <w:t>h) místo a stát, kde se cizinec narodil; v případě, že se narodil na území České republiky, místo a okres narození,</w:t>
      </w:r>
    </w:p>
    <w:p>
      <w:pPr>
        <w:pStyle w:val="Parodstpism"/>
        <w:numPr>
          <w:ilvl w:val="0"/>
          <w:numId w:val="0"/>
        </w:numPr>
        <w:ind w:left="993" w:hanging="284"/>
        <w:rPr>
          <w:rFonts w:ascii="Times New Roman" w:hAnsi="Times New Roman"/>
          <w:szCs w:val="24"/>
        </w:rPr>
      </w:pPr>
      <w:r>
        <w:rPr>
          <w:rFonts w:ascii="Times New Roman" w:hAnsi="Times New Roman"/>
          <w:szCs w:val="24"/>
        </w:rPr>
        <w:t>i) jméno, popřípadě jména, příjmení, státní občanství, popřípadě státní příslušnost manžela nebo registrovaného partnera a jeho rodné číslo; je-li manželem nebo registrovaným partnerem cizinec, který nemá přiděleno rodné číslo, jméno, popřípadě jména, příjmení manžela nebo registrovaného partnera a datum jeho narození,</w:t>
      </w:r>
    </w:p>
    <w:p>
      <w:pPr>
        <w:pStyle w:val="Parodstpism"/>
        <w:numPr>
          <w:ilvl w:val="0"/>
          <w:numId w:val="0"/>
        </w:numPr>
        <w:ind w:left="993" w:hanging="284"/>
        <w:rPr>
          <w:rFonts w:ascii="Times New Roman" w:hAnsi="Times New Roman"/>
          <w:szCs w:val="24"/>
        </w:rPr>
      </w:pPr>
      <w:r>
        <w:rPr>
          <w:rFonts w:ascii="Times New Roman" w:hAnsi="Times New Roman"/>
          <w:szCs w:val="24"/>
        </w:rPr>
        <w:t xml:space="preserve">j) jméno, popřípadě jména, příjmení, státní občanství, popřípadě státní příslušnost dítěte, pokud je cizincem, a jeho rodné číslo; v případě, že dítěti nebylo rodné číslo přiděleno, jméno, popřípadě jména, příjmení a datum jeho narození, </w:t>
      </w:r>
    </w:p>
    <w:p>
      <w:pPr>
        <w:pStyle w:val="Parodstpism"/>
        <w:numPr>
          <w:ilvl w:val="0"/>
          <w:numId w:val="0"/>
        </w:numPr>
        <w:ind w:left="720" w:hanging="0"/>
        <w:rPr>
          <w:rFonts w:ascii="Times New Roman" w:hAnsi="Times New Roman"/>
          <w:szCs w:val="24"/>
        </w:rPr>
      </w:pPr>
      <w:r>
        <w:rPr>
          <w:rFonts w:ascii="Times New Roman" w:hAnsi="Times New Roman"/>
          <w:szCs w:val="24"/>
        </w:rPr>
        <w:t>k) údaje o osvojenci v rozsahu</w:t>
      </w:r>
    </w:p>
    <w:p>
      <w:pPr>
        <w:pStyle w:val="Parodstpismcislo"/>
        <w:numPr>
          <w:ilvl w:val="3"/>
          <w:numId w:val="6"/>
        </w:numPr>
        <w:spacing w:lineRule="auto" w:line="240"/>
        <w:ind w:left="1276" w:hanging="283"/>
        <w:rPr>
          <w:rFonts w:ascii="Times New Roman" w:hAnsi="Times New Roman"/>
          <w:szCs w:val="24"/>
        </w:rPr>
      </w:pPr>
      <w:r>
        <w:rPr>
          <w:rFonts w:ascii="Times New Roman" w:hAnsi="Times New Roman"/>
          <w:szCs w:val="24"/>
        </w:rPr>
        <w:t>rodná čísla osvojitelů; v případě, že osvojiteli nebylo přiděleno rodné číslo, údaje o jménu, popřípadě jménech, příjmení a datu narození osvojitele,</w:t>
      </w:r>
    </w:p>
    <w:p>
      <w:pPr>
        <w:pStyle w:val="Parodstpismcislo"/>
        <w:numPr>
          <w:ilvl w:val="3"/>
          <w:numId w:val="2"/>
        </w:numPr>
        <w:spacing w:lineRule="auto" w:line="240"/>
        <w:ind w:left="1276" w:hanging="283"/>
        <w:rPr>
          <w:rFonts w:ascii="Times New Roman" w:hAnsi="Times New Roman"/>
          <w:szCs w:val="24"/>
        </w:rPr>
      </w:pPr>
      <w:r>
        <w:rPr>
          <w:rFonts w:ascii="Times New Roman" w:hAnsi="Times New Roman"/>
          <w:szCs w:val="24"/>
        </w:rPr>
        <w:t xml:space="preserve"> </w:t>
      </w:r>
      <w:r>
        <w:rPr>
          <w:rFonts w:ascii="Times New Roman" w:hAnsi="Times New Roman"/>
          <w:szCs w:val="24"/>
        </w:rPr>
        <w:t>rodná čísla otce a matky; pokud jim nebylo přiděleno, údaje o jejich jménu, popřípadě jménech, příjmení a datu narození, a</w:t>
      </w:r>
    </w:p>
    <w:p>
      <w:pPr>
        <w:pStyle w:val="Parodstpismcislo"/>
        <w:numPr>
          <w:ilvl w:val="3"/>
          <w:numId w:val="2"/>
        </w:numPr>
        <w:spacing w:lineRule="auto" w:line="240"/>
        <w:ind w:left="1276" w:hanging="283"/>
        <w:rPr>
          <w:rFonts w:ascii="Times New Roman" w:hAnsi="Times New Roman"/>
          <w:szCs w:val="24"/>
        </w:rPr>
      </w:pPr>
      <w:r>
        <w:rPr>
          <w:rFonts w:ascii="Times New Roman" w:hAnsi="Times New Roman"/>
          <w:szCs w:val="24"/>
        </w:rPr>
        <w:t>datum nabytí právní moci rozhodnutí o osvojení nebo rozhodnutí o zrušení osvojení,</w:t>
      </w:r>
    </w:p>
    <w:p>
      <w:pPr>
        <w:pStyle w:val="Parodstpismcislo"/>
        <w:numPr>
          <w:ilvl w:val="0"/>
          <w:numId w:val="0"/>
        </w:numPr>
        <w:spacing w:lineRule="auto" w:line="240"/>
        <w:ind w:left="993" w:hanging="284"/>
        <w:rPr>
          <w:rFonts w:ascii="Times New Roman" w:hAnsi="Times New Roman"/>
          <w:szCs w:val="24"/>
        </w:rPr>
      </w:pPr>
      <w:r>
        <w:rPr>
          <w:rFonts w:ascii="Times New Roman" w:hAnsi="Times New Roman"/>
          <w:szCs w:val="24"/>
        </w:rPr>
        <w:t>l)</w:t>
        <w:tab/>
        <w:t>datum, místo a okres úmrtí; jde-li o úmrtí mimo území České republiky, stát, ve kterém k úmrtí došlo, popřípadě datum úmrtí, a</w:t>
      </w:r>
    </w:p>
    <w:p>
      <w:pPr>
        <w:pStyle w:val="Parodstpismcislo"/>
        <w:numPr>
          <w:ilvl w:val="0"/>
          <w:numId w:val="0"/>
        </w:numPr>
        <w:spacing w:lineRule="auto" w:line="240"/>
        <w:ind w:left="993" w:hanging="284"/>
        <w:rPr>
          <w:rFonts w:ascii="Times New Roman" w:hAnsi="Times New Roman"/>
          <w:szCs w:val="24"/>
        </w:rPr>
      </w:pPr>
      <w:r>
        <w:rPr>
          <w:rFonts w:ascii="Times New Roman" w:hAnsi="Times New Roman"/>
          <w:szCs w:val="24"/>
        </w:rPr>
        <w:t>m)</w:t>
        <w:tab/>
        <w:t xml:space="preserve"> den, který byl v rozhodnutí soudu o prohlášení za mrtvého uveden jako den smrti, popřípadě jako den, který cizinec prohlášený za mrtvého nepřežil.“.</w:t>
      </w:r>
      <w:bookmarkStart w:id="1" w:name="_Hlk65660209"/>
      <w:bookmarkEnd w:id="1"/>
    </w:p>
    <w:p>
      <w:pPr>
        <w:pStyle w:val="L6"/>
        <w:ind w:left="720" w:hanging="0"/>
        <w:rPr>
          <w:rFonts w:ascii="Times New Roman" w:hAnsi="Times New Roman" w:cs="Times New Roman"/>
          <w:sz w:val="24"/>
          <w:szCs w:val="24"/>
        </w:rPr>
      </w:pPr>
      <w:r>
        <w:rPr>
          <w:rFonts w:cs="Times New Roman" w:ascii="Times New Roman" w:hAnsi="Times New Roman"/>
          <w:sz w:val="24"/>
          <w:szCs w:val="24"/>
        </w:rPr>
      </w:r>
      <w:bookmarkStart w:id="2" w:name="_Hlk65659764"/>
      <w:bookmarkStart w:id="3" w:name="_Hlk65659764"/>
      <w:bookmarkEnd w:id="3"/>
    </w:p>
    <w:p>
      <w:pPr>
        <w:pStyle w:val="L6"/>
        <w:numPr>
          <w:ilvl w:val="0"/>
          <w:numId w:val="1"/>
        </w:numPr>
        <w:rPr>
          <w:rFonts w:ascii="Times New Roman" w:hAnsi="Times New Roman" w:cs="Times New Roman"/>
          <w:sz w:val="24"/>
          <w:szCs w:val="24"/>
        </w:rPr>
      </w:pPr>
      <w:r>
        <w:rPr>
          <w:rFonts w:cs="Times New Roman" w:ascii="Times New Roman" w:hAnsi="Times New Roman"/>
          <w:sz w:val="24"/>
          <w:szCs w:val="24"/>
        </w:rPr>
        <w:t>V § 47b se za odstavec 4 vkládá nový odstavec 5, který zní:</w:t>
      </w:r>
    </w:p>
    <w:p>
      <w:pPr>
        <w:pStyle w:val="Parodst"/>
        <w:numPr>
          <w:ilvl w:val="0"/>
          <w:numId w:val="0"/>
        </w:numPr>
        <w:ind w:left="1070" w:hanging="360"/>
        <w:rPr>
          <w:rFonts w:ascii="Times New Roman" w:hAnsi="Times New Roman"/>
          <w:szCs w:val="24"/>
        </w:rPr>
      </w:pPr>
      <w:r>
        <w:rPr>
          <w:rFonts w:ascii="Times New Roman" w:hAnsi="Times New Roman"/>
          <w:szCs w:val="24"/>
        </w:rPr>
        <w:t>„</w:t>
      </w:r>
      <w:r>
        <w:rPr>
          <w:rFonts w:ascii="Times New Roman" w:hAnsi="Times New Roman"/>
          <w:szCs w:val="24"/>
        </w:rPr>
        <w:t>(5) Využívanými údaji podle odstavce 1 písm. d) jsou</w:t>
      </w:r>
    </w:p>
    <w:p>
      <w:pPr>
        <w:pStyle w:val="Parodst"/>
        <w:numPr>
          <w:ilvl w:val="0"/>
          <w:numId w:val="0"/>
        </w:numPr>
        <w:ind w:left="1070" w:hanging="0"/>
        <w:rPr>
          <w:rFonts w:ascii="Times New Roman" w:hAnsi="Times New Roman"/>
          <w:szCs w:val="24"/>
        </w:rPr>
      </w:pPr>
      <w:r>
        <w:rPr>
          <w:rFonts w:ascii="Times New Roman" w:hAnsi="Times New Roman"/>
          <w:szCs w:val="24"/>
        </w:rPr>
        <w:t>a) jméno, popřípadě jména, příjmení, popřípadě rodné příjmení,</w:t>
      </w:r>
    </w:p>
    <w:p>
      <w:pPr>
        <w:pStyle w:val="Parodst"/>
        <w:numPr>
          <w:ilvl w:val="0"/>
          <w:numId w:val="0"/>
        </w:numPr>
        <w:ind w:left="1070" w:hanging="0"/>
        <w:rPr>
          <w:rFonts w:ascii="Times New Roman" w:hAnsi="Times New Roman"/>
          <w:szCs w:val="24"/>
        </w:rPr>
      </w:pPr>
      <w:r>
        <w:rPr>
          <w:rFonts w:ascii="Times New Roman" w:hAnsi="Times New Roman"/>
          <w:szCs w:val="24"/>
        </w:rPr>
        <w:t>b) rodné číslo a</w:t>
      </w:r>
    </w:p>
    <w:p>
      <w:pPr>
        <w:pStyle w:val="Parodst"/>
        <w:numPr>
          <w:ilvl w:val="0"/>
          <w:numId w:val="0"/>
        </w:numPr>
        <w:tabs>
          <w:tab w:val="clear" w:pos="1418"/>
          <w:tab w:val="left" w:pos="1276" w:leader="none"/>
        </w:tabs>
        <w:ind w:left="1276" w:hanging="206"/>
        <w:rPr>
          <w:rFonts w:ascii="Times New Roman" w:hAnsi="Times New Roman"/>
          <w:szCs w:val="24"/>
        </w:rPr>
      </w:pPr>
      <w:r>
        <w:rPr>
          <w:rFonts w:ascii="Times New Roman" w:hAnsi="Times New Roman"/>
          <w:szCs w:val="24"/>
        </w:rPr>
        <w:t>c) datum, místo a okres narození, u fyzické osoby narozené v cizině stát, na jehož území se narodila.“.</w:t>
      </w:r>
    </w:p>
    <w:p>
      <w:pPr>
        <w:pStyle w:val="Parodst"/>
        <w:numPr>
          <w:ilvl w:val="0"/>
          <w:numId w:val="0"/>
        </w:numPr>
        <w:ind w:left="1070" w:hanging="360"/>
        <w:rPr>
          <w:rFonts w:ascii="Times New Roman" w:hAnsi="Times New Roman"/>
          <w:szCs w:val="24"/>
        </w:rPr>
      </w:pPr>
      <w:r>
        <w:rPr>
          <w:rFonts w:ascii="Times New Roman" w:hAnsi="Times New Roman"/>
          <w:szCs w:val="24"/>
        </w:rPr>
        <w:t>Dosavadní odstavce 5 a 6 se označují jako odstavce 6 a 7.</w:t>
      </w:r>
    </w:p>
    <w:p>
      <w:pPr>
        <w:pStyle w:val="Parodst"/>
        <w:numPr>
          <w:ilvl w:val="0"/>
          <w:numId w:val="0"/>
        </w:numPr>
        <w:ind w:left="1070" w:hanging="360"/>
        <w:rPr>
          <w:rFonts w:ascii="Times New Roman" w:hAnsi="Times New Roman"/>
          <w:color w:val="000000" w:themeColor="text1"/>
          <w:szCs w:val="24"/>
        </w:rPr>
      </w:pPr>
      <w:r>
        <w:rPr>
          <w:rFonts w:ascii="Times New Roman" w:hAnsi="Times New Roman"/>
          <w:color w:val="000000" w:themeColor="text1"/>
          <w:szCs w:val="24"/>
        </w:rPr>
      </w:r>
    </w:p>
    <w:p>
      <w:pPr>
        <w:pStyle w:val="L6"/>
        <w:numPr>
          <w:ilvl w:val="0"/>
          <w:numId w:val="1"/>
        </w:numP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V § 69 odst. 1 se za písmeno h) vkládá nové písmeno i), které zní:</w:t>
      </w:r>
    </w:p>
    <w:p>
      <w:pPr>
        <w:pStyle w:val="L6"/>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Parodst"/>
        <w:numPr>
          <w:ilvl w:val="0"/>
          <w:numId w:val="0"/>
        </w:numPr>
        <w:ind w:left="1070" w:hanging="360"/>
        <w:rPr>
          <w:rFonts w:ascii="Times New Roman" w:hAnsi="Times New Roman"/>
          <w:color w:val="000000" w:themeColor="text1"/>
          <w:szCs w:val="24"/>
        </w:rPr>
      </w:pPr>
      <w:r>
        <w:rPr>
          <w:rFonts w:ascii="Times New Roman" w:hAnsi="Times New Roman"/>
          <w:color w:val="000000" w:themeColor="text1"/>
          <w:szCs w:val="24"/>
        </w:rPr>
        <w:t>„</w:t>
      </w:r>
      <w:r>
        <w:rPr>
          <w:rFonts w:ascii="Times New Roman" w:hAnsi="Times New Roman"/>
          <w:color w:val="000000" w:themeColor="text1"/>
          <w:szCs w:val="24"/>
        </w:rPr>
        <w:t>i)</w:t>
        <w:tab/>
        <w:t>omezení účasti na veřejné nebo soukromé akci nebo vstupu do veřejnosti jinak přístupného prostoru, včetně provozoven nebo jiných prostor, do nichž je vstup vázán na členství, úhradu nebo jinou podmínku, tak, že jsou umožněny pouze fyzickým osobám, které pořadateli nebo organizátorovi akce nebo provozovateli nebo majiteli veřejnosti jinak přístupného prostoru nebo jimi pověřené osobě prokáží způsobem stanoveným mimořádným opatřením, že se podrobily očkování proti infekčnímu onemocnění nebo toto infekční onemocnění prodělaly nebo se podrobily testu nebo vyšetření na přítomnost původce infekčního onemocnění s negativním výsledkem,".</w:t>
      </w:r>
    </w:p>
    <w:p>
      <w:pPr>
        <w:pStyle w:val="Parodst"/>
        <w:numPr>
          <w:ilvl w:val="0"/>
          <w:numId w:val="0"/>
        </w:numPr>
        <w:ind w:left="1070" w:hanging="360"/>
        <w:rPr>
          <w:rFonts w:ascii="Times New Roman" w:hAnsi="Times New Roman"/>
          <w:color w:val="000000" w:themeColor="text1"/>
          <w:szCs w:val="24"/>
        </w:rPr>
      </w:pPr>
      <w:r>
        <w:rPr>
          <w:rFonts w:ascii="Times New Roman" w:hAnsi="Times New Roman"/>
          <w:color w:val="000000" w:themeColor="text1"/>
          <w:szCs w:val="24"/>
        </w:rPr>
        <w:t>Dosavadní písmeno i) se označuje jako písmeno j).</w:t>
      </w:r>
    </w:p>
    <w:p>
      <w:pPr>
        <w:pStyle w:val="L6"/>
        <w:ind w:left="720" w:hanging="0"/>
        <w:rPr>
          <w:rFonts w:ascii="Times New Roman" w:hAnsi="Times New Roman" w:cs="Times New Roman"/>
          <w:sz w:val="24"/>
          <w:szCs w:val="24"/>
        </w:rPr>
      </w:pPr>
      <w:r>
        <w:rPr>
          <w:rFonts w:cs="Times New Roman" w:ascii="Times New Roman" w:hAnsi="Times New Roman"/>
          <w:sz w:val="24"/>
          <w:szCs w:val="24"/>
        </w:rPr>
      </w:r>
    </w:p>
    <w:p>
      <w:pPr>
        <w:pStyle w:val="L6"/>
        <w:numPr>
          <w:ilvl w:val="0"/>
          <w:numId w:val="1"/>
        </w:numPr>
        <w:spacing w:before="0" w:after="120"/>
        <w:jc w:val="both"/>
        <w:rPr>
          <w:rFonts w:ascii="Times New Roman" w:hAnsi="Times New Roman" w:cs="Times New Roman"/>
          <w:sz w:val="24"/>
          <w:szCs w:val="24"/>
        </w:rPr>
      </w:pPr>
      <w:r>
        <w:rPr>
          <w:rFonts w:cs="Times New Roman" w:ascii="Times New Roman" w:hAnsi="Times New Roman"/>
          <w:sz w:val="24"/>
          <w:szCs w:val="24"/>
        </w:rPr>
        <w:t>Nad číselné označení § 79 se vkládá nadpis, který zní</w:t>
      </w:r>
      <w:r>
        <w:rPr>
          <w:rFonts w:cs="Times New Roman" w:ascii="Times New Roman" w:hAnsi="Times New Roman"/>
          <w:color w:val="000000" w:themeColor="text1"/>
          <w:sz w:val="24"/>
          <w:szCs w:val="24"/>
        </w:rPr>
        <w:t>:</w:t>
      </w:r>
      <w:r>
        <w:rPr>
          <w:rFonts w:cs="Times New Roman" w:ascii="Times New Roman" w:hAnsi="Times New Roman"/>
          <w:sz w:val="24"/>
          <w:szCs w:val="24"/>
        </w:rPr>
        <w:t xml:space="preserve"> </w:t>
      </w:r>
    </w:p>
    <w:p>
      <w:pPr>
        <w:pStyle w:val="L6"/>
        <w:spacing w:before="0" w:after="120"/>
        <w:ind w:left="720" w:hanging="0"/>
        <w:jc w:val="center"/>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b/>
          <w:bCs/>
          <w:sz w:val="24"/>
          <w:szCs w:val="24"/>
        </w:rPr>
        <w:t>Sběr a zpracování osobních údajů</w:t>
      </w:r>
      <w:r>
        <w:rPr>
          <w:rFonts w:cs="Times New Roman" w:ascii="Times New Roman" w:hAnsi="Times New Roman"/>
          <w:sz w:val="24"/>
          <w:szCs w:val="24"/>
        </w:rPr>
        <w:t>“</w:t>
      </w:r>
    </w:p>
    <w:p>
      <w:pPr>
        <w:pStyle w:val="L6"/>
        <w:spacing w:before="0" w:after="120"/>
        <w:ind w:left="720" w:hanging="0"/>
        <w:jc w:val="both"/>
        <w:rPr>
          <w:rFonts w:ascii="Times New Roman" w:hAnsi="Times New Roman" w:cs="Times New Roman"/>
          <w:sz w:val="24"/>
          <w:szCs w:val="24"/>
        </w:rPr>
      </w:pPr>
      <w:r>
        <w:rPr>
          <w:rFonts w:cs="Times New Roman" w:ascii="Times New Roman" w:hAnsi="Times New Roman"/>
          <w:sz w:val="24"/>
          <w:szCs w:val="24"/>
        </w:rPr>
      </w:r>
    </w:p>
    <w:p>
      <w:pPr>
        <w:pStyle w:val="L6"/>
        <w:numPr>
          <w:ilvl w:val="0"/>
          <w:numId w:val="1"/>
        </w:numPr>
        <w:spacing w:before="0" w:after="120"/>
        <w:jc w:val="both"/>
        <w:rPr>
          <w:rFonts w:ascii="Times New Roman" w:hAnsi="Times New Roman" w:cs="Times New Roman"/>
          <w:sz w:val="24"/>
          <w:szCs w:val="24"/>
        </w:rPr>
      </w:pPr>
      <w:r>
        <w:rPr>
          <w:rFonts w:cs="Times New Roman" w:ascii="Times New Roman" w:hAnsi="Times New Roman"/>
          <w:sz w:val="24"/>
          <w:szCs w:val="24"/>
        </w:rPr>
        <w:t>Nadpis pod číselným označením § 79 se zrušuje.</w:t>
      </w:r>
    </w:p>
    <w:p>
      <w:pPr>
        <w:pStyle w:val="L6"/>
        <w:spacing w:before="0" w:after="120"/>
        <w:ind w:left="720" w:hanging="0"/>
        <w:jc w:val="both"/>
        <w:rPr>
          <w:rFonts w:ascii="Times New Roman" w:hAnsi="Times New Roman" w:cs="Times New Roman"/>
          <w:sz w:val="24"/>
          <w:szCs w:val="24"/>
        </w:rPr>
      </w:pPr>
      <w:r>
        <w:rPr>
          <w:rFonts w:cs="Times New Roman" w:ascii="Times New Roman" w:hAnsi="Times New Roman"/>
          <w:sz w:val="24"/>
          <w:szCs w:val="24"/>
        </w:rPr>
      </w:r>
    </w:p>
    <w:p>
      <w:pPr>
        <w:pStyle w:val="L6"/>
        <w:numPr>
          <w:ilvl w:val="0"/>
          <w:numId w:val="1"/>
        </w:numPr>
        <w:spacing w:before="0" w:after="120"/>
        <w:jc w:val="both"/>
        <w:rPr>
          <w:rFonts w:ascii="Times New Roman" w:hAnsi="Times New Roman" w:cs="Times New Roman"/>
          <w:sz w:val="24"/>
          <w:szCs w:val="24"/>
        </w:rPr>
      </w:pPr>
      <w:r>
        <w:rPr>
          <w:rFonts w:cs="Times New Roman" w:ascii="Times New Roman" w:hAnsi="Times New Roman"/>
          <w:sz w:val="24"/>
          <w:szCs w:val="24"/>
        </w:rPr>
        <w:t>V § 79 odst. 1 písm. a) se slova „narození, místo pobytu fyzických osob,“ nahrazují slovy „</w:t>
      </w:r>
      <w:r>
        <w:rPr>
          <w:rFonts w:eastAsia="Times New Roman" w:cs="Times New Roman" w:ascii="Times New Roman" w:hAnsi="Times New Roman"/>
          <w:sz w:val="24"/>
          <w:szCs w:val="24"/>
        </w:rPr>
        <w:t>a místo narození, dále číslo pojištěnce podle zákona o veřejném zdravotním pojištění, není-li tímto číslem rodné číslo tohoto pojištěnce, jde-li o cizince, číslo cestovního pasu nebo jiného dokladu prokazujícího totožnost, jedinečný resortní identifikátor pacienta přidělený pacientovi Ústavem zdravotnických informací a statistiky České republiky podle zákona o zdravotních službách, adresa místa trvalého pobytu fyzických osob, telefonní číslo, adresa elektronické pošty, popřípadě další kontaktní údaje</w:t>
      </w:r>
      <w:r>
        <w:rPr>
          <w:rFonts w:eastAsia="Times New Roman" w:cs="Times New Roman" w:ascii="Times New Roman" w:hAnsi="Times New Roman"/>
          <w:sz w:val="24"/>
          <w:szCs w:val="24"/>
          <w:shd w:fill="FFFFFF" w:val="clear"/>
        </w:rPr>
        <w:t>,</w:t>
      </w:r>
      <w:r>
        <w:rPr>
          <w:rFonts w:cs="Times New Roman" w:ascii="Times New Roman" w:hAnsi="Times New Roman"/>
          <w:sz w:val="24"/>
          <w:szCs w:val="24"/>
        </w:rPr>
        <w:t>“.</w:t>
      </w:r>
    </w:p>
    <w:p>
      <w:pPr>
        <w:pStyle w:val="L6"/>
        <w:spacing w:before="0" w:after="120"/>
        <w:jc w:val="both"/>
        <w:rPr>
          <w:rFonts w:ascii="Times New Roman" w:hAnsi="Times New Roman" w:cs="Times New Roman"/>
          <w:sz w:val="24"/>
          <w:szCs w:val="24"/>
        </w:rPr>
      </w:pPr>
      <w:r>
        <w:rPr>
          <w:rFonts w:cs="Times New Roman" w:ascii="Times New Roman" w:hAnsi="Times New Roman"/>
          <w:sz w:val="24"/>
          <w:szCs w:val="24"/>
        </w:rPr>
      </w:r>
    </w:p>
    <w:p>
      <w:pPr>
        <w:pStyle w:val="L6"/>
        <w:numPr>
          <w:ilvl w:val="0"/>
          <w:numId w:val="1"/>
        </w:numPr>
        <w:jc w:val="both"/>
        <w:rPr>
          <w:rFonts w:ascii="Times New Roman" w:hAnsi="Times New Roman" w:cs="Times New Roman"/>
          <w:sz w:val="24"/>
          <w:szCs w:val="24"/>
        </w:rPr>
      </w:pPr>
      <w:r>
        <w:rPr>
          <w:rFonts w:cs="Times New Roman" w:ascii="Times New Roman" w:hAnsi="Times New Roman"/>
          <w:sz w:val="24"/>
          <w:szCs w:val="24"/>
        </w:rPr>
        <w:t>V § 79 odst. 1 písmeno b) zní:</w:t>
      </w:r>
    </w:p>
    <w:p>
      <w:pPr>
        <w:pStyle w:val="ListParagraph"/>
        <w:spacing w:lineRule="auto" w:line="240"/>
        <w:rPr>
          <w:rFonts w:ascii="Times New Roman" w:hAnsi="Times New Roman" w:cs="Times New Roman"/>
          <w:sz w:val="24"/>
          <w:szCs w:val="24"/>
        </w:rPr>
      </w:pPr>
      <w:r>
        <w:rPr>
          <w:rFonts w:cs="Times New Roman" w:ascii="Times New Roman" w:hAnsi="Times New Roman"/>
          <w:sz w:val="24"/>
          <w:szCs w:val="24"/>
        </w:rPr>
      </w:r>
    </w:p>
    <w:p>
      <w:pPr>
        <w:pStyle w:val="L6"/>
        <w:ind w:left="720" w:hanging="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b) osobní údaje vypovídající o zdravotním stavu fyzických osob, o průběhu a výsledku poskytovaných zdravotních služeb, včetně identifikačních a kontaktních údajů poskytovatelů zdravotních služeb, kteří je poskytli, a o dalších významných okolnostech souvisejících se zdravotním stavem fyzických osob a s postupem při poskytování zdravotních služeb, včetně údajů sociodemografických a diagnostických, zahrnující diagnózy onemocnění, pozitivní a negativní výsledky laboratorních vyšetření vztahujících se k  akutnímu nebo prodělanému onemocnění COVID-19 anebo vyloučení tohoto onemocnění, dále údaje o rizikovém chování, o splnění povinnosti podrobit se léčení, o počtu, druhu a závěrech lékařských prohlídek, údaje o expozici fyzických osob faktorům pracovního a životního prostředí, údaje o epidemiologii drogových závislostí, záznam o provedeném očkování proti  onemocnění COVID-19 a osobní údaje podle § 40 písm. a).“.</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L6"/>
        <w:numPr>
          <w:ilvl w:val="0"/>
          <w:numId w:val="1"/>
        </w:numPr>
        <w:jc w:val="both"/>
        <w:rPr>
          <w:rFonts w:ascii="Times New Roman" w:hAnsi="Times New Roman" w:cs="Times New Roman"/>
          <w:sz w:val="24"/>
          <w:szCs w:val="24"/>
        </w:rPr>
      </w:pPr>
      <w:r>
        <w:rPr>
          <w:rFonts w:cs="Times New Roman" w:ascii="Times New Roman" w:hAnsi="Times New Roman"/>
          <w:sz w:val="24"/>
          <w:szCs w:val="24"/>
        </w:rPr>
        <w:t>V § 79 odst. 2 se věta poslední zrušuje.</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L6"/>
        <w:numPr>
          <w:ilvl w:val="0"/>
          <w:numId w:val="1"/>
        </w:numPr>
        <w:jc w:val="both"/>
        <w:rPr>
          <w:rFonts w:ascii="Times New Roman" w:hAnsi="Times New Roman" w:cs="Times New Roman"/>
          <w:sz w:val="24"/>
          <w:szCs w:val="24"/>
        </w:rPr>
      </w:pPr>
      <w:r>
        <w:rPr>
          <w:rFonts w:cs="Times New Roman" w:ascii="Times New Roman" w:hAnsi="Times New Roman"/>
          <w:sz w:val="24"/>
          <w:szCs w:val="24"/>
        </w:rPr>
        <w:t>Za § 79 se vkládá nový § 79a, který včetně nadpisu a poznámek pod čarou č. 107 a 108 zní:</w:t>
      </w:r>
    </w:p>
    <w:p>
      <w:pPr>
        <w:pStyle w:val="Normal"/>
        <w:shd w:val="clear" w:color="auto" w:fill="FFFFFF"/>
        <w:spacing w:lineRule="auto" w:line="240"/>
        <w:jc w:val="both"/>
        <w:rPr>
          <w:rFonts w:ascii="Times New Roman" w:hAnsi="Times New Roman" w:cs="Times New Roman"/>
          <w:strike/>
          <w:color w:val="FF0000"/>
          <w:sz w:val="24"/>
          <w:szCs w:val="24"/>
        </w:rPr>
      </w:pPr>
      <w:r>
        <w:rPr>
          <w:rFonts w:cs="Times New Roman" w:ascii="Times New Roman" w:hAnsi="Times New Roman"/>
          <w:strike/>
          <w:color w:val="FF0000"/>
          <w:sz w:val="24"/>
          <w:szCs w:val="24"/>
        </w:rPr>
      </w:r>
    </w:p>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 79a</w:t>
      </w:r>
    </w:p>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Informace o onemocnění COVID-19</w:t>
      </w:r>
    </w:p>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120"/>
        <w:jc w:val="both"/>
        <w:rPr>
          <w:rFonts w:ascii="Times New Roman" w:hAnsi="Times New Roman" w:cs="Times New Roman"/>
          <w:sz w:val="24"/>
          <w:szCs w:val="24"/>
        </w:rPr>
      </w:pPr>
      <w:r>
        <w:rPr>
          <w:rFonts w:cs="Times New Roman" w:ascii="Times New Roman" w:hAnsi="Times New Roman"/>
          <w:sz w:val="24"/>
          <w:szCs w:val="24"/>
        </w:rPr>
        <w:t>(1) Ministerstvo zdravotnictví vydává fyzickým osobám, o kterých jsou vedeny údaje v registrech, certifikát, kterým se osvědčují informace o</w:t>
      </w:r>
    </w:p>
    <w:p>
      <w:pPr>
        <w:pStyle w:val="Annotationtext"/>
        <w:numPr>
          <w:ilvl w:val="0"/>
          <w:numId w:val="4"/>
        </w:numPr>
        <w:spacing w:before="0" w:after="12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provedeném očkování proti onemocnění COVID-19,</w:t>
      </w:r>
    </w:p>
    <w:p>
      <w:pPr>
        <w:pStyle w:val="Annotationtext"/>
        <w:numPr>
          <w:ilvl w:val="0"/>
          <w:numId w:val="4"/>
        </w:numPr>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prodělaném onemocnění COVID-19 nebo</w:t>
      </w:r>
    </w:p>
    <w:p>
      <w:pPr>
        <w:pStyle w:val="Annotationtext"/>
        <w:numPr>
          <w:ilvl w:val="0"/>
          <w:numId w:val="4"/>
        </w:numPr>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výsledcích vyšetření na přítomnost viru SARS</w:t>
        <w:noBreakHyphen/>
        <w:t>CoV</w:t>
        <w:noBreakHyphen/>
        <w:t>2 nebo jeho antigenu.</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 xml:space="preserve"> </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  Fyzické osoby, o kterých jsou vedeny údaje v registrech, přistupují k certifikátu podle odstavce 1 bezplatně</w:t>
      </w:r>
    </w:p>
    <w:p>
      <w:pPr>
        <w:pStyle w:val="Normal"/>
        <w:widowControl w:val="false"/>
        <w:spacing w:lineRule="auto" w:line="240" w:before="0" w:after="0"/>
        <w:jc w:val="both"/>
        <w:rPr>
          <w:rFonts w:ascii="Times New Roman" w:hAnsi="Times New Roman" w:cs="Times New Roman"/>
          <w:sz w:val="24"/>
          <w:szCs w:val="24"/>
          <w:highlight w:val="yellow"/>
        </w:rPr>
      </w:pPr>
      <w:r>
        <w:rPr>
          <w:rFonts w:cs="Times New Roman" w:ascii="Times New Roman" w:hAnsi="Times New Roman"/>
          <w:sz w:val="24"/>
          <w:szCs w:val="24"/>
          <w:highlight w:val="yellow"/>
        </w:rPr>
      </w:r>
    </w:p>
    <w:p>
      <w:pPr>
        <w:pStyle w:val="Normal"/>
        <w:widowControl w:val="false"/>
        <w:spacing w:lineRule="auto" w:line="240" w:before="0" w:after="0"/>
        <w:jc w:val="both"/>
        <w:rPr>
          <w:rFonts w:ascii="Times New Roman" w:hAnsi="Times New Roman" w:cs="Times New Roman"/>
          <w:color w:val="C45911" w:themeColor="accent2" w:themeShade="bf"/>
          <w:sz w:val="24"/>
          <w:szCs w:val="24"/>
        </w:rPr>
      </w:pPr>
      <w:r>
        <w:rPr>
          <w:rFonts w:cs="Times New Roman" w:ascii="Times New Roman" w:hAnsi="Times New Roman"/>
          <w:sz w:val="24"/>
          <w:szCs w:val="24"/>
        </w:rPr>
        <w:t xml:space="preserve">a)  s využitím prostředku pro elektronickou identifikaci vydaného v rámci kvalifikovaného systému elektronické identifikace podle zákona o elektronické identifikaci </w:t>
      </w:r>
      <w:r>
        <w:rPr>
          <w:rFonts w:cs="Times New Roman" w:ascii="Times New Roman" w:hAnsi="Times New Roman"/>
          <w:sz w:val="24"/>
          <w:szCs w:val="24"/>
          <w:vertAlign w:val="superscript"/>
        </w:rPr>
        <w:t>107)</w:t>
      </w:r>
      <w:r>
        <w:rPr>
          <w:rFonts w:cs="Times New Roman" w:ascii="Times New Roman" w:hAnsi="Times New Roman"/>
          <w:sz w:val="24"/>
          <w:szCs w:val="24"/>
        </w:rPr>
        <w:t>,</w:t>
      </w:r>
    </w:p>
    <w:p>
      <w:pPr>
        <w:pStyle w:val="Normal"/>
        <w:spacing w:lineRule="auto" w:line="240"/>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b) prostřednictvím kontaktního místa veřejné správy podle zákona o informačních systémech veřejné správy</w:t>
      </w:r>
      <w:r>
        <w:rPr>
          <w:rFonts w:cs="Times New Roman" w:ascii="Times New Roman" w:hAnsi="Times New Roman"/>
          <w:sz w:val="24"/>
          <w:szCs w:val="24"/>
          <w:vertAlign w:val="superscript"/>
        </w:rPr>
        <w:t>108)</w:t>
      </w:r>
      <w:r>
        <w:rPr>
          <w:rFonts w:cs="Times New Roman" w:ascii="Times New Roman" w:hAnsi="Times New Roman"/>
          <w:sz w:val="24"/>
          <w:szCs w:val="24"/>
        </w:rPr>
        <w:t>, které jej poskytne v listinné podobě, nebo</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c) pomocí internetových a autentizačních služeb portálu registru aktuálního zdravotního stavu fyzických osob, které onemocněly infekčním onemocněním, a fyzických osob podezřelých z nákazy a informačních systémů a aplikací tyto služby využívajících; portál zřizuje Ministerstvo zdravotnictví.</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 </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 Fyzické osoby, o kterých jsou vedeny údaje v registrech, přistupují k certifikátu podle odstavce 1 prostřednictvím poskytovatelů zdravotních služeb, kteří poskytují zdravotní služby v souvislosti s onemocněním COVID-19, a to po prokázání totožnosti této osoby průkazem totožnosti; poskytovatel zdravotních služeb předá této fyzické osobě certifikát podle odstavce 1 v listinné podobě. Poskytovatel zdravotních služeb za vydání certifikátu podle odstavce 1 může požadovat úhradu ve výši, která nesmí přesáhnout náklady spojené s pořízením listinné podoby tohoto certifikátu.</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 Ministerstvo zdravotnictví uveřejní náležitosti a vzor certifikátu podle odstavce 1 na svých internetových stránkách.</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(5) Poskytovatel zdravotních služeb má </w:t>
      </w:r>
      <w:r>
        <w:rPr>
          <w:rFonts w:eastAsia="Times New Roman" w:cs="Times New Roman" w:ascii="Times New Roman" w:hAnsi="Times New Roman"/>
          <w:sz w:val="24"/>
          <w:szCs w:val="24"/>
          <w:lang w:eastAsia="cs-CZ"/>
        </w:rPr>
        <w:t xml:space="preserve">přístup do registrů k údajům rozhodným pro vydání certifikátu </w:t>
      </w:r>
      <w:r>
        <w:rPr>
          <w:rFonts w:cs="Times New Roman" w:ascii="Times New Roman" w:hAnsi="Times New Roman"/>
          <w:sz w:val="24"/>
          <w:szCs w:val="24"/>
        </w:rPr>
        <w:t>podle odstavce 1 za účelem poskytování zdravotních služeb pacientovi, o kterém jsou tyto údaje vedeny, a</w:t>
      </w:r>
      <w:r>
        <w:rPr>
          <w:rFonts w:eastAsia="Times New Roman" w:cs="Times New Roman" w:ascii="Times New Roman" w:hAnsi="Times New Roman"/>
          <w:sz w:val="24"/>
          <w:szCs w:val="24"/>
          <w:lang w:eastAsia="cs-CZ"/>
        </w:rPr>
        <w:t xml:space="preserve"> </w:t>
      </w:r>
      <w:r>
        <w:rPr>
          <w:rFonts w:cs="Times New Roman" w:ascii="Times New Roman" w:hAnsi="Times New Roman"/>
          <w:sz w:val="24"/>
          <w:szCs w:val="24"/>
        </w:rPr>
        <w:t xml:space="preserve">za účelem postupu podle odstavce 3. </w:t>
      </w:r>
    </w:p>
    <w:p>
      <w:pPr>
        <w:pStyle w:val="Normal"/>
        <w:widowControl w:val="false"/>
        <w:spacing w:lineRule="auto" w:line="240" w:before="0" w:after="0"/>
        <w:jc w:val="both"/>
        <w:rPr>
          <w:rFonts w:ascii="Times New Roman" w:hAnsi="Times New Roman" w:cs="Times New Roman"/>
          <w:sz w:val="24"/>
          <w:szCs w:val="24"/>
          <w:vertAlign w:val="superscript"/>
        </w:rPr>
      </w:pPr>
      <w:r>
        <w:rPr>
          <w:rFonts w:cs="Times New Roman" w:ascii="Times New Roman" w:hAnsi="Times New Roman"/>
          <w:sz w:val="24"/>
          <w:szCs w:val="24"/>
          <w:vertAlign w:val="superscript"/>
        </w:rPr>
        <w:t>______________________________</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vertAlign w:val="superscript"/>
        </w:rPr>
        <w:t>107)</w:t>
      </w:r>
      <w:r>
        <w:rPr>
          <w:rFonts w:cs="Times New Roman" w:ascii="Times New Roman" w:hAnsi="Times New Roman"/>
          <w:sz w:val="24"/>
          <w:szCs w:val="24"/>
        </w:rPr>
        <w:t xml:space="preserve"> Zákon č. 250/2017 Sb., o elektronické identifikaci, ve znění pozdějších předpisů.</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vertAlign w:val="superscript"/>
        </w:rPr>
        <w:t>108)</w:t>
      </w:r>
      <w:r>
        <w:rPr>
          <w:rFonts w:cs="Times New Roman" w:ascii="Times New Roman" w:hAnsi="Times New Roman"/>
          <w:sz w:val="24"/>
          <w:szCs w:val="24"/>
        </w:rPr>
        <w:t xml:space="preserve"> Zákon č. 365/2000 Sb., o informačních systémech veřejné správy a o změně některých dalších zákonů, ve znění pozdějších předpisů.“.</w:t>
      </w:r>
    </w:p>
    <w:p>
      <w:pPr>
        <w:pStyle w:val="Normal"/>
        <w:widowControl w:val="false"/>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r>
    </w:p>
    <w:p>
      <w:pPr>
        <w:pStyle w:val="ListParagraph"/>
        <w:numPr>
          <w:ilvl w:val="0"/>
          <w:numId w:val="1"/>
        </w:numPr>
        <w:spacing w:lineRule="auto" w:line="240"/>
        <w:rPr>
          <w:rFonts w:ascii="Times New Roman" w:hAnsi="Times New Roman" w:eastAsia="Calibri" w:cs="Times New Roman"/>
          <w:color w:val="000000" w:themeColor="text1"/>
          <w:sz w:val="24"/>
          <w:szCs w:val="24"/>
          <w:lang w:eastAsia="cs-CZ"/>
        </w:rPr>
      </w:pPr>
      <w:r>
        <w:rPr>
          <w:rFonts w:eastAsia="Calibri" w:cs="Times New Roman" w:ascii="Times New Roman" w:hAnsi="Times New Roman"/>
          <w:color w:val="000000" w:themeColor="text1"/>
          <w:sz w:val="24"/>
          <w:szCs w:val="24"/>
          <w:lang w:eastAsia="cs-CZ"/>
        </w:rPr>
        <w:t>V § 82 odst. 2 písm. w) se slova „v § 69 odst. 1 písm. b) a i)“ nahrazují slovy „v § 69 odst. 1 písm. b) a j)“.</w:t>
      </w:r>
    </w:p>
    <w:p>
      <w:pPr>
        <w:pStyle w:val="L6"/>
        <w:ind w:left="720" w:hanging="0"/>
        <w:jc w:val="both"/>
        <w:rPr>
          <w:rFonts w:ascii="Times New Roman" w:hAnsi="Times New Roman" w:cs="Times New Roman"/>
          <w:sz w:val="24"/>
          <w:szCs w:val="24"/>
        </w:rPr>
      </w:pPr>
      <w:r>
        <w:rPr>
          <w:rFonts w:cs="Times New Roman" w:ascii="Times New Roman" w:hAnsi="Times New Roman"/>
          <w:sz w:val="24"/>
          <w:szCs w:val="24"/>
        </w:rPr>
      </w:r>
    </w:p>
    <w:p>
      <w:pPr>
        <w:pStyle w:val="L6"/>
        <w:ind w:left="720" w:hanging="0"/>
        <w:jc w:val="center"/>
        <w:rPr>
          <w:rFonts w:ascii="Times New Roman" w:hAnsi="Times New Roman" w:cs="Times New Roman"/>
          <w:sz w:val="24"/>
          <w:szCs w:val="24"/>
        </w:rPr>
      </w:pPr>
      <w:r>
        <w:rPr>
          <w:rFonts w:cs="Times New Roman" w:ascii="Times New Roman" w:hAnsi="Times New Roman"/>
          <w:sz w:val="24"/>
          <w:szCs w:val="24"/>
        </w:rPr>
        <w:t>ČÁST DRUHÁ</w:t>
      </w:r>
    </w:p>
    <w:p>
      <w:pPr>
        <w:pStyle w:val="L6"/>
        <w:ind w:left="720" w:hanging="0"/>
        <w:jc w:val="center"/>
        <w:rPr>
          <w:rFonts w:ascii="Times New Roman" w:hAnsi="Times New Roman" w:cs="Times New Roman"/>
          <w:sz w:val="24"/>
          <w:szCs w:val="24"/>
        </w:rPr>
      </w:pPr>
      <w:r>
        <w:rPr>
          <w:rFonts w:cs="Times New Roman" w:ascii="Times New Roman" w:hAnsi="Times New Roman"/>
          <w:sz w:val="24"/>
          <w:szCs w:val="24"/>
        </w:rPr>
      </w:r>
    </w:p>
    <w:p>
      <w:pPr>
        <w:pStyle w:val="L6"/>
        <w:ind w:left="720" w:hanging="0"/>
        <w:jc w:val="center"/>
        <w:rPr>
          <w:rFonts w:ascii="Times New Roman" w:hAnsi="Times New Roman" w:cs="Times New Roman"/>
          <w:b/>
          <w:b/>
          <w:bCs/>
          <w:sz w:val="24"/>
          <w:szCs w:val="24"/>
        </w:rPr>
      </w:pPr>
      <w:r>
        <w:rPr>
          <w:rFonts w:cs="Times New Roman" w:ascii="Times New Roman" w:hAnsi="Times New Roman"/>
          <w:b/>
          <w:bCs/>
          <w:sz w:val="24"/>
          <w:szCs w:val="24"/>
        </w:rPr>
        <w:t xml:space="preserve">Změna zákona o mimořádných opatřeních při epidemii onemocnění COVID-19 </w:t>
      </w:r>
    </w:p>
    <w:p>
      <w:pPr>
        <w:pStyle w:val="L6"/>
        <w:ind w:left="720" w:hanging="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jc w:val="center"/>
        <w:rPr>
          <w:rFonts w:ascii="Times New Roman" w:hAnsi="Times New Roman" w:cs="Times New Roman"/>
          <w:sz w:val="24"/>
          <w:szCs w:val="24"/>
        </w:rPr>
      </w:pPr>
      <w:r>
        <w:rPr>
          <w:rFonts w:cs="Times New Roman" w:ascii="Times New Roman" w:hAnsi="Times New Roman"/>
          <w:sz w:val="24"/>
          <w:szCs w:val="24"/>
        </w:rPr>
        <w:t>Čl. II</w:t>
      </w:r>
    </w:p>
    <w:p>
      <w:pPr>
        <w:pStyle w:val="L6"/>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Zákon č. 94/2021 Sb., o mimořádných opatřeních při epidemii onemocnění COVID-19</w:t>
      </w:r>
    </w:p>
    <w:p>
      <w:pPr>
        <w:pStyle w:val="L6"/>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a o změně některých souvisejících zákonů, se mění takto:</w:t>
      </w:r>
    </w:p>
    <w:p>
      <w:pPr>
        <w:pStyle w:val="L6"/>
        <w:rPr>
          <w:rFonts w:ascii="Times New Roman" w:hAnsi="Times New Roman" w:eastAsia="Calibri" w:cs="Times New Roman" w:eastAsiaTheme="minorHAnsi"/>
          <w:sz w:val="24"/>
          <w:szCs w:val="24"/>
          <w:lang w:eastAsia="en-US"/>
        </w:rPr>
      </w:pPr>
      <w:r>
        <w:rPr>
          <w:rFonts w:eastAsia="Calibri" w:cs="Times New Roman" w:eastAsiaTheme="minorHAnsi" w:ascii="Times New Roman" w:hAnsi="Times New Roman"/>
          <w:sz w:val="24"/>
          <w:szCs w:val="24"/>
          <w:lang w:eastAsia="en-US"/>
        </w:rPr>
      </w:r>
    </w:p>
    <w:p>
      <w:pPr>
        <w:pStyle w:val="L6"/>
        <w:rPr>
          <w:rFonts w:ascii="Times New Roman" w:hAnsi="Times New Roman" w:eastAsia="Calibri" w:cs="Times New Roman" w:eastAsiaTheme="minorHAnsi"/>
          <w:sz w:val="24"/>
          <w:szCs w:val="24"/>
          <w:lang w:eastAsia="en-US"/>
        </w:rPr>
      </w:pPr>
      <w:r>
        <w:rPr>
          <w:rFonts w:eastAsia="Calibri" w:cs="Times New Roman" w:ascii="Times New Roman" w:hAnsi="Times New Roman" w:eastAsiaTheme="minorHAnsi"/>
          <w:sz w:val="24"/>
          <w:szCs w:val="24"/>
          <w:lang w:eastAsia="en-US"/>
        </w:rPr>
        <w:t>1.</w:t>
        <w:tab/>
        <w:t xml:space="preserve">V § 2 odst. 4 písm. b) se slova </w:t>
      </w:r>
      <w:r>
        <w:rPr>
          <w:rFonts w:cs="Times New Roman" w:ascii="Times New Roman" w:hAnsi="Times New Roman"/>
          <w:sz w:val="24"/>
          <w:szCs w:val="24"/>
        </w:rPr>
        <w:t>„</w:t>
      </w:r>
      <w:r>
        <w:rPr>
          <w:rFonts w:eastAsia="Calibri" w:cs="Times New Roman" w:ascii="Times New Roman" w:hAnsi="Times New Roman" w:eastAsiaTheme="minorHAnsi"/>
          <w:sz w:val="24"/>
          <w:szCs w:val="24"/>
          <w:lang w:eastAsia="en-US"/>
        </w:rPr>
        <w:t xml:space="preserve">nebo i)“ nahrazují slovy </w:t>
      </w:r>
      <w:r>
        <w:rPr>
          <w:rFonts w:cs="Times New Roman" w:ascii="Times New Roman" w:hAnsi="Times New Roman"/>
          <w:sz w:val="24"/>
          <w:szCs w:val="24"/>
        </w:rPr>
        <w:t>„</w:t>
      </w:r>
      <w:r>
        <w:rPr>
          <w:rFonts w:eastAsia="Calibri" w:cs="Times New Roman" w:ascii="Times New Roman" w:hAnsi="Times New Roman" w:eastAsiaTheme="minorHAnsi"/>
          <w:sz w:val="24"/>
          <w:szCs w:val="24"/>
          <w:lang w:eastAsia="en-US"/>
        </w:rPr>
        <w:t>nebo j)“.</w:t>
      </w:r>
    </w:p>
    <w:p>
      <w:pPr>
        <w:pStyle w:val="L6"/>
        <w:rPr>
          <w:rFonts w:ascii="Times New Roman" w:hAnsi="Times New Roman" w:eastAsia="Calibri" w:cs="Times New Roman" w:eastAsiaTheme="minorHAnsi"/>
          <w:sz w:val="24"/>
          <w:szCs w:val="24"/>
          <w:lang w:eastAsia="en-US"/>
        </w:rPr>
      </w:pPr>
      <w:r>
        <w:rPr>
          <w:rFonts w:eastAsia="Calibri" w:cs="Times New Roman" w:eastAsiaTheme="minorHAnsi" w:ascii="Times New Roman" w:hAnsi="Times New Roman"/>
          <w:sz w:val="24"/>
          <w:szCs w:val="24"/>
          <w:lang w:eastAsia="en-US"/>
        </w:rPr>
      </w:r>
    </w:p>
    <w:p>
      <w:pPr>
        <w:pStyle w:val="L6"/>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2.</w:t>
        <w:tab/>
        <w:t xml:space="preserve">V § 4 větě druhé se slova </w:t>
      </w:r>
      <w:r>
        <w:rPr>
          <w:rFonts w:cs="Times New Roman" w:ascii="Times New Roman" w:hAnsi="Times New Roman"/>
          <w:sz w:val="24"/>
          <w:szCs w:val="24"/>
        </w:rPr>
        <w:t>„</w:t>
      </w:r>
      <w:r>
        <w:rPr>
          <w:rFonts w:eastAsia="Calibri" w:cs="Times New Roman" w:ascii="Times New Roman" w:hAnsi="Times New Roman" w:eastAsiaTheme="minorHAnsi"/>
          <w:sz w:val="24"/>
          <w:szCs w:val="24"/>
          <w:lang w:eastAsia="en-US"/>
        </w:rPr>
        <w:t xml:space="preserve">podle § 69 odst. 1 písm. b) nebo i)“ nahrazují slovy </w:t>
      </w:r>
      <w:r>
        <w:rPr>
          <w:rFonts w:cs="Times New Roman" w:ascii="Times New Roman" w:hAnsi="Times New Roman"/>
          <w:sz w:val="24"/>
          <w:szCs w:val="24"/>
        </w:rPr>
        <w:t>„</w:t>
      </w:r>
      <w:r>
        <w:rPr>
          <w:rFonts w:eastAsia="Calibri" w:cs="Times New Roman" w:ascii="Times New Roman" w:hAnsi="Times New Roman" w:eastAsiaTheme="minorHAnsi"/>
          <w:sz w:val="24"/>
          <w:szCs w:val="24"/>
          <w:lang w:eastAsia="en-US"/>
        </w:rPr>
        <w:t>podle § 69 odst. 1 písm. b), i) nebo j)“.</w:t>
      </w:r>
    </w:p>
    <w:p>
      <w:pPr>
        <w:pStyle w:val="L6"/>
        <w:rPr>
          <w:rFonts w:ascii="Times New Roman" w:hAnsi="Times New Roman" w:cs="Times New Roman"/>
          <w:sz w:val="24"/>
          <w:szCs w:val="24"/>
        </w:rPr>
      </w:pPr>
      <w:r>
        <w:rPr>
          <w:rFonts w:cs="Times New Roman" w:ascii="Times New Roman" w:hAnsi="Times New Roman"/>
          <w:sz w:val="24"/>
          <w:szCs w:val="24"/>
        </w:rPr>
      </w:r>
    </w:p>
    <w:p>
      <w:pPr>
        <w:pStyle w:val="L6"/>
        <w:rPr>
          <w:rFonts w:ascii="Times New Roman" w:hAnsi="Times New Roman" w:cs="Times New Roman"/>
          <w:sz w:val="24"/>
          <w:szCs w:val="24"/>
        </w:rPr>
      </w:pPr>
      <w:r>
        <w:rPr>
          <w:rFonts w:cs="Times New Roman" w:ascii="Times New Roman" w:hAnsi="Times New Roman"/>
          <w:sz w:val="24"/>
          <w:szCs w:val="24"/>
        </w:rPr>
      </w:r>
    </w:p>
    <w:p>
      <w:pPr>
        <w:pStyle w:val="L6"/>
        <w:jc w:val="center"/>
        <w:rPr>
          <w:rFonts w:ascii="Times New Roman" w:hAnsi="Times New Roman" w:cs="Times New Roman"/>
          <w:sz w:val="24"/>
          <w:szCs w:val="24"/>
        </w:rPr>
      </w:pPr>
      <w:r>
        <w:rPr>
          <w:rFonts w:cs="Times New Roman" w:ascii="Times New Roman" w:hAnsi="Times New Roman"/>
          <w:sz w:val="24"/>
          <w:szCs w:val="24"/>
        </w:rPr>
      </w:r>
    </w:p>
    <w:p>
      <w:pPr>
        <w:pStyle w:val="L6"/>
        <w:ind w:left="720" w:hanging="578"/>
        <w:jc w:val="center"/>
        <w:rPr>
          <w:rFonts w:ascii="Times New Roman" w:hAnsi="Times New Roman" w:cs="Times New Roman"/>
          <w:sz w:val="24"/>
          <w:szCs w:val="24"/>
        </w:rPr>
      </w:pPr>
      <w:r>
        <w:rPr>
          <w:rFonts w:cs="Times New Roman" w:ascii="Times New Roman" w:hAnsi="Times New Roman"/>
          <w:sz w:val="24"/>
          <w:szCs w:val="24"/>
        </w:rPr>
        <w:t>ČÁST TŘETÍ</w:t>
      </w:r>
    </w:p>
    <w:p>
      <w:pPr>
        <w:pStyle w:val="L6"/>
        <w:ind w:left="720" w:hanging="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L6"/>
        <w:jc w:val="center"/>
        <w:rPr>
          <w:rFonts w:ascii="Times New Roman" w:hAnsi="Times New Roman" w:cs="Times New Roman"/>
          <w:b/>
          <w:b/>
          <w:bCs/>
          <w:sz w:val="24"/>
          <w:szCs w:val="24"/>
        </w:rPr>
      </w:pPr>
      <w:r>
        <w:rPr>
          <w:rFonts w:cs="Times New Roman" w:ascii="Times New Roman" w:hAnsi="Times New Roman"/>
          <w:b/>
          <w:bCs/>
          <w:sz w:val="24"/>
          <w:szCs w:val="24"/>
        </w:rPr>
        <w:t>ÚČINNOST</w:t>
      </w:r>
    </w:p>
    <w:p>
      <w:pPr>
        <w:pStyle w:val="L6"/>
        <w:jc w:val="center"/>
        <w:rPr>
          <w:rFonts w:ascii="Times New Roman" w:hAnsi="Times New Roman" w:cs="Times New Roman"/>
          <w:b/>
          <w:b/>
          <w:bCs/>
          <w:sz w:val="24"/>
          <w:szCs w:val="24"/>
        </w:rPr>
      </w:pPr>
      <w:r>
        <w:rPr>
          <w:rFonts w:cs="Times New Roman" w:ascii="Times New Roman" w:hAnsi="Times New Roman"/>
          <w:b/>
          <w:bCs/>
          <w:sz w:val="24"/>
          <w:szCs w:val="24"/>
        </w:rPr>
      </w:r>
    </w:p>
    <w:p>
      <w:pPr>
        <w:pStyle w:val="L6"/>
        <w:jc w:val="center"/>
        <w:rPr>
          <w:rFonts w:ascii="Times New Roman" w:hAnsi="Times New Roman" w:cs="Times New Roman"/>
          <w:sz w:val="24"/>
          <w:szCs w:val="24"/>
        </w:rPr>
      </w:pPr>
      <w:r>
        <w:rPr>
          <w:rFonts w:cs="Times New Roman" w:ascii="Times New Roman" w:hAnsi="Times New Roman"/>
          <w:sz w:val="24"/>
          <w:szCs w:val="24"/>
        </w:rPr>
        <w:t>Čl. III</w:t>
      </w:r>
    </w:p>
    <w:p>
      <w:pPr>
        <w:pStyle w:val="L6"/>
        <w:ind w:left="720" w:hanging="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L6"/>
        <w:jc w:val="both"/>
        <w:rPr>
          <w:rFonts w:ascii="Times New Roman" w:hAnsi="Times New Roman" w:cs="Times New Roman"/>
          <w:color w:val="0070C0"/>
          <w:sz w:val="24"/>
          <w:szCs w:val="24"/>
        </w:rPr>
      </w:pPr>
      <w:r>
        <w:rPr>
          <w:rFonts w:cs="Times New Roman" w:ascii="Times New Roman" w:hAnsi="Times New Roman"/>
          <w:sz w:val="24"/>
          <w:szCs w:val="24"/>
        </w:rPr>
        <w:t>Tento zákon nabývá účinnosti dnem následujícím po dni jeho vyhlášení, s výjimkou čl. I bodu 14, pokud jde o § 79a odst. 2 písm. b), který nabývá účinnosti prvním dnem šestého kalendářního měsíce ode dne jeho vyhlášení.</w:t>
      </w:r>
      <w:bookmarkStart w:id="4" w:name="_Hlk65659017"/>
      <w:bookmarkEnd w:id="4"/>
    </w:p>
    <w:p>
      <w:pPr>
        <w:pStyle w:val="Parodstpism"/>
        <w:numPr>
          <w:ilvl w:val="0"/>
          <w:numId w:val="0"/>
        </w:numPr>
        <w:ind w:left="1428" w:hanging="0"/>
        <w:rPr>
          <w:rFonts w:ascii="Times New Roman" w:hAnsi="Times New Roman"/>
          <w:color w:val="0070C0"/>
          <w:szCs w:val="24"/>
        </w:rPr>
      </w:pPr>
      <w:r>
        <w:rPr>
          <w:rFonts w:ascii="Times New Roman" w:hAnsi="Times New Roman"/>
          <w:color w:val="0070C0"/>
          <w:szCs w:val="24"/>
        </w:rPr>
      </w:r>
      <w:bookmarkStart w:id="5" w:name="_Hlk65660394"/>
      <w:bookmarkStart w:id="6" w:name="_Hlk65660394"/>
      <w:bookmarkEnd w:id="6"/>
    </w:p>
    <w:p>
      <w:pPr>
        <w:pStyle w:val="ListParagraph"/>
        <w:spacing w:lineRule="auto" w:line="240" w:before="0" w:after="160"/>
        <w:contextualSpacing/>
        <w:jc w:val="both"/>
        <w:rPr>
          <w:rFonts w:ascii="Times New Roman" w:hAnsi="Times New Roman" w:cs="Times New Roman"/>
          <w:sz w:val="24"/>
          <w:szCs w:val="24"/>
        </w:rPr>
      </w:pPr>
      <w:r>
        <w:rPr>
          <w:rFonts w:cs="Times New Roman" w:ascii="Times New Roman" w:hAnsi="Times New Roman"/>
          <w:sz w:val="24"/>
          <w:szCs w:val="24"/>
        </w:rPr>
        <w:t xml:space="preserve">      </w:t>
      </w:r>
    </w:p>
    <w:sectPr>
      <w:headerReference w:type="default" r:id="rId2"/>
      <w:type w:val="nextPage"/>
      <w:pgSz w:w="11906" w:h="16838"/>
      <w:pgMar w:left="1417" w:right="1417" w:header="708"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Liberation Sans">
    <w:altName w:val="Arial"/>
    <w:charset w:val="ee"/>
    <w:family w:val="swiss"/>
    <w:pitch w:val="variable"/>
  </w:font>
  <w:font w:name="Times New Roman">
    <w:charset w:val="ee"/>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
      <w:jc w:val="right"/>
      <w:rPr/>
    </w:pPr>
    <w:r>
      <w:rPr/>
      <w:t>III.</w:t>
    </w:r>
  </w:p>
  <w:p>
    <w:pPr>
      <w:pStyle w:val="Zhlav"/>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 %1"/>
      <w:lvlJc w:val="left"/>
      <w:pPr>
        <w:tabs>
          <w:tab w:val="num" w:pos="0"/>
        </w:tabs>
        <w:ind w:left="5179" w:hanging="360"/>
      </w:pPr>
    </w:lvl>
    <w:lvl w:ilvl="1">
      <w:start w:val="1"/>
      <w:numFmt w:val="decimal"/>
      <w:lvlText w:val="(%2)"/>
      <w:lvlJc w:val="left"/>
      <w:pPr>
        <w:tabs>
          <w:tab w:val="num" w:pos="0"/>
        </w:tabs>
        <w:ind w:left="1070" w:hanging="360"/>
      </w:pPr>
      <w:rPr>
        <w:smallCaps w:val="false"/>
        <w:caps w:val="false"/>
        <w:outline w:val="false"/>
        <w:dstrike w:val="false"/>
        <w:strike w:val="false"/>
        <w:vertAlign w:val="baseline"/>
        <w:position w:val="0"/>
        <w:sz w:val="22"/>
        <w:spacing w:val="0"/>
        <w:i w:val="false"/>
        <w:shadow w:val="false"/>
        <w:u w:val="none"/>
        <w:b/>
        <w:kern w:val="0"/>
        <w:effect w:val="none"/>
        <w:iCs w:val="false"/>
        <w:bCs/>
        <w:em w:val="none"/>
        <w:emboss w:val="false"/>
        <w:imprint w:val="false"/>
        <w:vanish w:val="false"/>
        <w:color w:val="FF0000"/>
      </w:rPr>
    </w:lvl>
    <w:lvl w:ilvl="2">
      <w:start w:val="1"/>
      <w:numFmt w:val="lowerLetter"/>
      <w:lvlText w:val="%3)"/>
      <w:lvlJc w:val="left"/>
      <w:pPr>
        <w:tabs>
          <w:tab w:val="num" w:pos="0"/>
        </w:tabs>
        <w:ind w:left="360" w:hanging="360"/>
      </w:pPr>
      <w:rPr>
        <w:dstrike w:val="false"/>
        <w:strike w:val="false"/>
        <w:b/>
        <w:bCs w:val="false"/>
        <w:rFonts w:ascii="Times New Roman" w:hAnsi="Times New Roman" w:eastAsia="Times New Roman" w:cs="Times New Roman"/>
      </w:rPr>
    </w:lvl>
    <w:lvl w:ilvl="3">
      <w:start w:val="1"/>
      <w:numFmt w:val="decimal"/>
      <w:lvlText w:val="%4."/>
      <w:lvlJc w:val="left"/>
      <w:pPr>
        <w:tabs>
          <w:tab w:val="num" w:pos="0"/>
        </w:tabs>
        <w:ind w:left="3905" w:hanging="360"/>
      </w:pPr>
    </w:lvl>
    <w:lvl w:ilvl="4">
      <w:start w:val="1"/>
      <w:numFmt w:val="lowerLetter"/>
      <w:lvlText w:val="(%5)"/>
      <w:lvlJc w:val="left"/>
      <w:pPr>
        <w:tabs>
          <w:tab w:val="num" w:pos="0"/>
        </w:tabs>
        <w:ind w:left="7329" w:hanging="360"/>
      </w:pPr>
    </w:lvl>
    <w:lvl w:ilvl="5">
      <w:start w:val="1"/>
      <w:numFmt w:val="lowerRoman"/>
      <w:lvlText w:val="(%6)"/>
      <w:lvlJc w:val="left"/>
      <w:pPr>
        <w:tabs>
          <w:tab w:val="num" w:pos="0"/>
        </w:tabs>
        <w:ind w:left="7689" w:hanging="360"/>
      </w:pPr>
    </w:lvl>
    <w:lvl w:ilvl="6">
      <w:start w:val="1"/>
      <w:numFmt w:val="decimal"/>
      <w:lvlText w:val="%7."/>
      <w:lvlJc w:val="left"/>
      <w:pPr>
        <w:tabs>
          <w:tab w:val="num" w:pos="0"/>
        </w:tabs>
        <w:ind w:left="8049" w:hanging="360"/>
      </w:pPr>
    </w:lvl>
    <w:lvl w:ilvl="7">
      <w:start w:val="1"/>
      <w:numFmt w:val="lowerLetter"/>
      <w:lvlText w:val="%8."/>
      <w:lvlJc w:val="left"/>
      <w:pPr>
        <w:tabs>
          <w:tab w:val="num" w:pos="0"/>
        </w:tabs>
        <w:ind w:left="8409" w:hanging="360"/>
      </w:pPr>
    </w:lvl>
    <w:lvl w:ilvl="8">
      <w:start w:val="1"/>
      <w:numFmt w:val="lowerRoman"/>
      <w:lvlText w:val="%9."/>
      <w:lvlJc w:val="left"/>
      <w:pPr>
        <w:tabs>
          <w:tab w:val="num" w:pos="0"/>
        </w:tabs>
        <w:ind w:left="8769" w:hanging="360"/>
      </w:pPr>
    </w:lvl>
  </w:abstractNum>
  <w:abstractNum w:abstractNumId="3">
    <w:lvl w:ilvl="0">
      <w:start w:val="1"/>
      <w:numFmt w:val="decimal"/>
      <w:lvlText w:val="§ %1"/>
      <w:lvlJc w:val="left"/>
      <w:pPr>
        <w:tabs>
          <w:tab w:val="num" w:pos="0"/>
        </w:tabs>
        <w:ind w:left="5179" w:hanging="360"/>
      </w:pPr>
    </w:lvl>
    <w:lvl w:ilvl="1">
      <w:start w:val="1"/>
      <w:numFmt w:val="decimal"/>
      <w:lvlText w:val="(%2)"/>
      <w:lvlJc w:val="left"/>
      <w:pPr>
        <w:tabs>
          <w:tab w:val="num" w:pos="0"/>
        </w:tabs>
        <w:ind w:left="1070" w:hanging="360"/>
      </w:pPr>
      <w:rPr>
        <w:smallCaps w:val="false"/>
        <w:caps w:val="false"/>
        <w:outline w:val="false"/>
        <w:dstrike w:val="false"/>
        <w:strike w:val="false"/>
        <w:vertAlign w:val="baseline"/>
        <w:position w:val="0"/>
        <w:sz w:val="22"/>
        <w:spacing w:val="0"/>
        <w:i w:val="false"/>
        <w:shadow w:val="false"/>
        <w:u w:val="none"/>
        <w:b/>
        <w:kern w:val="0"/>
        <w:effect w:val="none"/>
        <w:iCs w:val="false"/>
        <w:bCs/>
        <w:em w:val="none"/>
        <w:emboss w:val="false"/>
        <w:imprint w:val="false"/>
        <w:vanish w:val="false"/>
        <w:color w:val="FF0000"/>
      </w:rPr>
    </w:lvl>
    <w:lvl w:ilvl="2">
      <w:start w:val="1"/>
      <w:numFmt w:val="lowerLetter"/>
      <w:lvlText w:val="%3)"/>
      <w:lvlJc w:val="left"/>
      <w:pPr>
        <w:tabs>
          <w:tab w:val="num" w:pos="0"/>
        </w:tabs>
        <w:ind w:left="360" w:hanging="360"/>
      </w:pPr>
      <w:rPr>
        <w:dstrike w:val="false"/>
        <w:strike w:val="false"/>
        <w:b/>
        <w:bCs w:val="false"/>
        <w:rFonts w:ascii="Times New Roman" w:hAnsi="Times New Roman" w:eastAsia="Times New Roman" w:cs="Times New Roman"/>
      </w:rPr>
    </w:lvl>
    <w:lvl w:ilvl="3">
      <w:start w:val="1"/>
      <w:numFmt w:val="decimal"/>
      <w:lvlText w:val="%4."/>
      <w:lvlJc w:val="left"/>
      <w:pPr>
        <w:tabs>
          <w:tab w:val="num" w:pos="0"/>
        </w:tabs>
        <w:ind w:left="3905" w:hanging="360"/>
      </w:pPr>
    </w:lvl>
    <w:lvl w:ilvl="4">
      <w:start w:val="1"/>
      <w:numFmt w:val="lowerLetter"/>
      <w:lvlText w:val="(%5)"/>
      <w:lvlJc w:val="left"/>
      <w:pPr>
        <w:tabs>
          <w:tab w:val="num" w:pos="0"/>
        </w:tabs>
        <w:ind w:left="7329" w:hanging="360"/>
      </w:pPr>
    </w:lvl>
    <w:lvl w:ilvl="5">
      <w:start w:val="1"/>
      <w:numFmt w:val="lowerRoman"/>
      <w:lvlText w:val="(%6)"/>
      <w:lvlJc w:val="left"/>
      <w:pPr>
        <w:tabs>
          <w:tab w:val="num" w:pos="0"/>
        </w:tabs>
        <w:ind w:left="7689" w:hanging="360"/>
      </w:pPr>
    </w:lvl>
    <w:lvl w:ilvl="6">
      <w:start w:val="1"/>
      <w:numFmt w:val="decimal"/>
      <w:lvlText w:val="%7."/>
      <w:lvlJc w:val="left"/>
      <w:pPr>
        <w:tabs>
          <w:tab w:val="num" w:pos="0"/>
        </w:tabs>
        <w:ind w:left="8049" w:hanging="360"/>
      </w:pPr>
    </w:lvl>
    <w:lvl w:ilvl="7">
      <w:start w:val="1"/>
      <w:numFmt w:val="lowerLetter"/>
      <w:lvlText w:val="%8."/>
      <w:lvlJc w:val="left"/>
      <w:pPr>
        <w:tabs>
          <w:tab w:val="num" w:pos="0"/>
        </w:tabs>
        <w:ind w:left="8409" w:hanging="360"/>
      </w:pPr>
    </w:lvl>
    <w:lvl w:ilvl="8">
      <w:start w:val="1"/>
      <w:numFmt w:val="lowerRoman"/>
      <w:lvlText w:val="%9."/>
      <w:lvlJc w:val="left"/>
      <w:pPr>
        <w:tabs>
          <w:tab w:val="num" w:pos="0"/>
        </w:tabs>
        <w:ind w:left="8769" w:hanging="360"/>
      </w:pPr>
    </w:lvl>
  </w:abstractNum>
  <w:abstractNum w:abstractNumId="4">
    <w:lvl w:ilvl="0">
      <w:start w:val="1"/>
      <w:numFmt w:val="lowerLetter"/>
      <w:lvlText w:val="%1)"/>
      <w:lvlJc w:val="left"/>
      <w:pPr>
        <w:tabs>
          <w:tab w:val="num" w:pos="0"/>
        </w:tabs>
        <w:ind w:left="720" w:hanging="360"/>
      </w:pPr>
      <w:rPr>
        <w:b w:val="false"/>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2"/>
    <w:lvlOverride w:ilvl="3">
      <w:startOverride w:val="1"/>
    </w:lvlOverride>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character" w:styleId="TextbublinyChar" w:customStyle="1">
    <w:name w:val="Text bubliny Char"/>
    <w:basedOn w:val="DefaultParagraphFont"/>
    <w:link w:val="Textbubliny"/>
    <w:uiPriority w:val="99"/>
    <w:semiHidden/>
    <w:qFormat/>
    <w:rsid w:val="008f2bf8"/>
    <w:rPr>
      <w:rFonts w:ascii="Segoe UI" w:hAnsi="Segoe UI" w:cs="Segoe UI"/>
      <w:sz w:val="18"/>
      <w:szCs w:val="18"/>
    </w:rPr>
  </w:style>
  <w:style w:type="character" w:styleId="Annotationreference">
    <w:name w:val="annotation reference"/>
    <w:basedOn w:val="DefaultParagraphFont"/>
    <w:uiPriority w:val="99"/>
    <w:semiHidden/>
    <w:unhideWhenUsed/>
    <w:qFormat/>
    <w:rsid w:val="0091077a"/>
    <w:rPr>
      <w:sz w:val="16"/>
      <w:szCs w:val="16"/>
    </w:rPr>
  </w:style>
  <w:style w:type="character" w:styleId="TextkomenteChar" w:customStyle="1">
    <w:name w:val="Text komentáře Char"/>
    <w:basedOn w:val="DefaultParagraphFont"/>
    <w:link w:val="Textkomente"/>
    <w:uiPriority w:val="99"/>
    <w:qFormat/>
    <w:rsid w:val="0091077a"/>
    <w:rPr>
      <w:sz w:val="20"/>
      <w:szCs w:val="20"/>
    </w:rPr>
  </w:style>
  <w:style w:type="character" w:styleId="ParodstChar" w:customStyle="1">
    <w:name w:val="Par_odst Char"/>
    <w:link w:val="Parodst"/>
    <w:qFormat/>
    <w:rsid w:val="0049153b"/>
    <w:rPr>
      <w:rFonts w:ascii="Calibri" w:hAnsi="Calibri" w:eastAsia="Times New Roman" w:cs="Times New Roman"/>
      <w:sz w:val="24"/>
      <w:lang w:eastAsia="cs-CZ"/>
    </w:rPr>
  </w:style>
  <w:style w:type="character" w:styleId="OdstavecseseznamemChar" w:customStyle="1">
    <w:name w:val="Odstavec se seznamem Char"/>
    <w:basedOn w:val="DefaultParagraphFont"/>
    <w:link w:val="Odstavecseseznamem"/>
    <w:uiPriority w:val="34"/>
    <w:qFormat/>
    <w:locked/>
    <w:rsid w:val="00ad0202"/>
    <w:rPr/>
  </w:style>
  <w:style w:type="character" w:styleId="TextpoznpodarouChar" w:customStyle="1">
    <w:name w:val="Text pozn. pod čarou Char"/>
    <w:basedOn w:val="DefaultParagraphFont"/>
    <w:link w:val="Textpoznpodarou"/>
    <w:uiPriority w:val="99"/>
    <w:semiHidden/>
    <w:qFormat/>
    <w:rsid w:val="00ad0202"/>
    <w:rPr>
      <w:sz w:val="20"/>
      <w:szCs w:val="20"/>
    </w:rPr>
  </w:style>
  <w:style w:type="character" w:styleId="Ukotvenpoznmkypodarou">
    <w:name w:val="Ukotvení poznámky pod čarou"/>
    <w:rPr>
      <w:vertAlign w:val="superscript"/>
    </w:rPr>
  </w:style>
  <w:style w:type="character" w:styleId="FootnoteCharacters">
    <w:name w:val="Footnote Characters"/>
    <w:basedOn w:val="DefaultParagraphFont"/>
    <w:uiPriority w:val="99"/>
    <w:semiHidden/>
    <w:unhideWhenUsed/>
    <w:qFormat/>
    <w:rsid w:val="00ad0202"/>
    <w:rPr>
      <w:vertAlign w:val="superscript"/>
    </w:rPr>
  </w:style>
  <w:style w:type="character" w:styleId="PedmtkomenteChar" w:customStyle="1">
    <w:name w:val="Předmět komentáře Char"/>
    <w:basedOn w:val="TextkomenteChar"/>
    <w:link w:val="Pedmtkomente"/>
    <w:uiPriority w:val="99"/>
    <w:semiHidden/>
    <w:qFormat/>
    <w:rsid w:val="008534b2"/>
    <w:rPr>
      <w:b/>
      <w:bCs/>
      <w:sz w:val="20"/>
      <w:szCs w:val="20"/>
    </w:rPr>
  </w:style>
  <w:style w:type="character" w:styleId="ZhlavChar" w:customStyle="1">
    <w:name w:val="Záhlaví Char"/>
    <w:basedOn w:val="DefaultParagraphFont"/>
    <w:link w:val="Zhlav"/>
    <w:uiPriority w:val="99"/>
    <w:qFormat/>
    <w:rsid w:val="002e7d42"/>
    <w:rPr/>
  </w:style>
  <w:style w:type="character" w:styleId="ZpatChar" w:customStyle="1">
    <w:name w:val="Zápatí Char"/>
    <w:basedOn w:val="DefaultParagraphFont"/>
    <w:link w:val="Zpat"/>
    <w:uiPriority w:val="99"/>
    <w:qFormat/>
    <w:rsid w:val="002e7d42"/>
    <w:rPr/>
  </w:style>
  <w:style w:type="paragraph" w:styleId="Nadpis">
    <w:name w:val="Nadpis"/>
    <w:basedOn w:val="Normal"/>
    <w:next w:val="Tlotextu"/>
    <w:qFormat/>
    <w:pPr>
      <w:keepNext w:val="true"/>
      <w:spacing w:before="240" w:after="120"/>
    </w:pPr>
    <w:rPr>
      <w:rFonts w:ascii="Liberation Sans" w:hAnsi="Liberation Sans" w:eastAsia="Microsoft YaHei" w:cs="Lucida Sans"/>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 w:type="paragraph" w:styleId="ListParagraph">
    <w:name w:val="List Paragraph"/>
    <w:basedOn w:val="Normal"/>
    <w:link w:val="OdstavecseseznamemChar"/>
    <w:uiPriority w:val="34"/>
    <w:qFormat/>
    <w:rsid w:val="008f2bf8"/>
    <w:pPr>
      <w:spacing w:before="0" w:after="160"/>
      <w:ind w:left="720" w:hanging="0"/>
      <w:contextualSpacing/>
    </w:pPr>
    <w:rPr/>
  </w:style>
  <w:style w:type="paragraph" w:styleId="BalloonText">
    <w:name w:val="Balloon Text"/>
    <w:basedOn w:val="Normal"/>
    <w:link w:val="TextbublinyChar"/>
    <w:uiPriority w:val="99"/>
    <w:semiHidden/>
    <w:unhideWhenUsed/>
    <w:qFormat/>
    <w:rsid w:val="008f2bf8"/>
    <w:pPr>
      <w:spacing w:lineRule="auto" w:line="240" w:before="0" w:after="0"/>
    </w:pPr>
    <w:rPr>
      <w:rFonts w:ascii="Segoe UI" w:hAnsi="Segoe UI" w:cs="Segoe UI"/>
      <w:sz w:val="18"/>
      <w:szCs w:val="18"/>
    </w:rPr>
  </w:style>
  <w:style w:type="paragraph" w:styleId="Parcislo" w:customStyle="1">
    <w:name w:val="Par_cislo"/>
    <w:basedOn w:val="Normal"/>
    <w:next w:val="Normal"/>
    <w:qFormat/>
    <w:rsid w:val="00ed7e51"/>
    <w:pPr>
      <w:keepNext w:val="true"/>
      <w:numPr>
        <w:ilvl w:val="0"/>
        <w:numId w:val="2"/>
      </w:numPr>
      <w:spacing w:lineRule="auto" w:line="240" w:before="200" w:after="120"/>
      <w:jc w:val="center"/>
    </w:pPr>
    <w:rPr>
      <w:rFonts w:ascii="Calibri" w:hAnsi="Calibri" w:eastAsia="Times New Roman" w:cs="Times New Roman"/>
      <w:sz w:val="24"/>
      <w:lang w:eastAsia="cs-CZ"/>
    </w:rPr>
  </w:style>
  <w:style w:type="paragraph" w:styleId="Parodst" w:customStyle="1">
    <w:name w:val="Par_odst"/>
    <w:basedOn w:val="Normal"/>
    <w:link w:val="ParodstChar"/>
    <w:qFormat/>
    <w:rsid w:val="00ed7e51"/>
    <w:pPr>
      <w:numPr>
        <w:ilvl w:val="0"/>
        <w:numId w:val="2"/>
      </w:numPr>
      <w:tabs>
        <w:tab w:val="clear" w:pos="708"/>
        <w:tab w:val="left" w:pos="1418" w:leader="none"/>
      </w:tabs>
      <w:spacing w:lineRule="auto" w:line="240" w:before="120" w:after="120"/>
      <w:jc w:val="both"/>
    </w:pPr>
    <w:rPr>
      <w:rFonts w:ascii="Calibri" w:hAnsi="Calibri" w:eastAsia="Times New Roman" w:cs="Times New Roman"/>
      <w:sz w:val="24"/>
      <w:lang w:eastAsia="cs-CZ"/>
    </w:rPr>
  </w:style>
  <w:style w:type="paragraph" w:styleId="Parodstpism" w:customStyle="1">
    <w:name w:val="Par_odst_pism"/>
    <w:basedOn w:val="Normal"/>
    <w:qFormat/>
    <w:rsid w:val="00ed7e51"/>
    <w:pPr>
      <w:numPr>
        <w:ilvl w:val="0"/>
        <w:numId w:val="2"/>
      </w:numPr>
      <w:spacing w:lineRule="auto" w:line="240" w:before="120" w:after="120"/>
      <w:jc w:val="both"/>
    </w:pPr>
    <w:rPr>
      <w:rFonts w:ascii="Calibri" w:hAnsi="Calibri" w:eastAsia="Times New Roman" w:cs="Times New Roman"/>
      <w:sz w:val="24"/>
      <w:lang w:eastAsia="cs-CZ"/>
    </w:rPr>
  </w:style>
  <w:style w:type="paragraph" w:styleId="Parodstpismcislo" w:customStyle="1">
    <w:name w:val="Par_odst_pism_cislo"/>
    <w:basedOn w:val="Normal"/>
    <w:qFormat/>
    <w:rsid w:val="00ed7e51"/>
    <w:pPr>
      <w:numPr>
        <w:ilvl w:val="0"/>
        <w:numId w:val="2"/>
      </w:numPr>
      <w:spacing w:lineRule="auto" w:line="264" w:before="120" w:after="0"/>
      <w:contextualSpacing/>
      <w:jc w:val="both"/>
    </w:pPr>
    <w:rPr>
      <w:rFonts w:ascii="Calibri" w:hAnsi="Calibri" w:eastAsia="Times New Roman" w:cs="Times New Roman"/>
      <w:sz w:val="24"/>
      <w:lang w:eastAsia="cs-CZ"/>
    </w:rPr>
  </w:style>
  <w:style w:type="paragraph" w:styleId="L6" w:customStyle="1">
    <w:name w:val="l6"/>
    <w:basedOn w:val="Normal"/>
    <w:qFormat/>
    <w:rsid w:val="00687cc0"/>
    <w:pPr>
      <w:spacing w:lineRule="auto" w:line="240" w:before="0" w:after="0"/>
    </w:pPr>
    <w:rPr>
      <w:rFonts w:ascii="Calibri" w:hAnsi="Calibri" w:eastAsia="Calibri" w:cs="Calibri"/>
      <w:lang w:eastAsia="cs-CZ"/>
    </w:rPr>
  </w:style>
  <w:style w:type="paragraph" w:styleId="Annotationtext">
    <w:name w:val="annotation text"/>
    <w:basedOn w:val="Normal"/>
    <w:link w:val="TextkomenteChar"/>
    <w:uiPriority w:val="99"/>
    <w:unhideWhenUsed/>
    <w:qFormat/>
    <w:rsid w:val="0091077a"/>
    <w:pPr>
      <w:spacing w:lineRule="auto" w:line="240"/>
    </w:pPr>
    <w:rPr>
      <w:sz w:val="20"/>
      <w:szCs w:val="20"/>
    </w:rPr>
  </w:style>
  <w:style w:type="paragraph" w:styleId="Poznmkapodarou">
    <w:name w:val="Footnote Text"/>
    <w:basedOn w:val="Normal"/>
    <w:link w:val="TextpoznpodarouChar"/>
    <w:uiPriority w:val="99"/>
    <w:semiHidden/>
    <w:unhideWhenUsed/>
    <w:rsid w:val="00ad0202"/>
    <w:pPr>
      <w:spacing w:lineRule="auto" w:line="240" w:before="0" w:after="0"/>
    </w:pPr>
    <w:rPr>
      <w:sz w:val="20"/>
      <w:szCs w:val="20"/>
    </w:rPr>
  </w:style>
  <w:style w:type="paragraph" w:styleId="Annotationsubject">
    <w:name w:val="annotation subject"/>
    <w:basedOn w:val="Annotationtext"/>
    <w:next w:val="Annotationtext"/>
    <w:link w:val="PedmtkomenteChar"/>
    <w:uiPriority w:val="99"/>
    <w:semiHidden/>
    <w:unhideWhenUsed/>
    <w:qFormat/>
    <w:rsid w:val="008534b2"/>
    <w:pPr/>
    <w:rPr>
      <w:b/>
      <w:bCs/>
    </w:rPr>
  </w:style>
  <w:style w:type="paragraph" w:styleId="ZKON" w:customStyle="1">
    <w:name w:val="ZÁKON"/>
    <w:basedOn w:val="Normal"/>
    <w:next w:val="Nadpiszkona"/>
    <w:uiPriority w:val="99"/>
    <w:qFormat/>
    <w:rsid w:val="00480e74"/>
    <w:pPr>
      <w:keepNext w:val="true"/>
      <w:keepLines/>
      <w:spacing w:lineRule="auto" w:line="240" w:before="0" w:after="0"/>
      <w:jc w:val="center"/>
      <w:outlineLvl w:val="0"/>
    </w:pPr>
    <w:rPr>
      <w:rFonts w:ascii="Times New Roman" w:hAnsi="Times New Roman" w:eastAsia="Times New Roman" w:cs="Times New Roman"/>
      <w:b/>
      <w:caps/>
      <w:sz w:val="24"/>
      <w:szCs w:val="20"/>
      <w:lang w:eastAsia="cs-CZ"/>
    </w:rPr>
  </w:style>
  <w:style w:type="paragraph" w:styleId="Nadpiszkona" w:customStyle="1">
    <w:name w:val="nadpis zákona"/>
    <w:basedOn w:val="Normal"/>
    <w:next w:val="Normal"/>
    <w:uiPriority w:val="99"/>
    <w:qFormat/>
    <w:rsid w:val="00480e74"/>
    <w:pPr>
      <w:keepNext w:val="true"/>
      <w:keepLines/>
      <w:spacing w:lineRule="auto" w:line="240" w:before="120" w:after="0"/>
      <w:jc w:val="center"/>
      <w:outlineLvl w:val="0"/>
    </w:pPr>
    <w:rPr>
      <w:rFonts w:ascii="Times New Roman" w:hAnsi="Times New Roman" w:eastAsia="Times New Roman" w:cs="Times New Roman"/>
      <w:b/>
      <w:sz w:val="24"/>
      <w:szCs w:val="20"/>
      <w:lang w:eastAsia="cs-CZ"/>
    </w:rPr>
  </w:style>
  <w:style w:type="paragraph" w:styleId="Zhlavazpat">
    <w:name w:val="Záhlaví a zápatí"/>
    <w:basedOn w:val="Normal"/>
    <w:qFormat/>
    <w:pPr/>
    <w:rPr/>
  </w:style>
  <w:style w:type="paragraph" w:styleId="Zhlav">
    <w:name w:val="Header"/>
    <w:basedOn w:val="Normal"/>
    <w:link w:val="ZhlavChar"/>
    <w:uiPriority w:val="99"/>
    <w:unhideWhenUsed/>
    <w:rsid w:val="002e7d42"/>
    <w:pPr>
      <w:tabs>
        <w:tab w:val="clear" w:pos="708"/>
        <w:tab w:val="center" w:pos="4536" w:leader="none"/>
        <w:tab w:val="right" w:pos="9072" w:leader="none"/>
      </w:tabs>
      <w:spacing w:lineRule="auto" w:line="240" w:before="0" w:after="0"/>
    </w:pPr>
    <w:rPr/>
  </w:style>
  <w:style w:type="paragraph" w:styleId="Zpat">
    <w:name w:val="Footer"/>
    <w:basedOn w:val="Normal"/>
    <w:link w:val="ZpatChar"/>
    <w:uiPriority w:val="99"/>
    <w:unhideWhenUsed/>
    <w:rsid w:val="002e7d42"/>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7DD80-A24D-4CD3-8729-5A64D866B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LibreOffice/7.1.2.2$Windows_X86_64 LibreOffice_project/8a45595d069ef5570103caea1b71cc9d82b2aae4</Application>
  <AppVersion>15.0000</AppVersion>
  <Pages>7</Pages>
  <Words>1988</Words>
  <Characters>10925</Characters>
  <CharactersWithSpaces>12841</CharactersWithSpaces>
  <Paragraphs>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2021-05-20T13:10:00Z</dcterms:created>
  <dc:creator>Bartošová Zdeňka Mgr.</dc:creator>
  <dc:description/>
  <dc:language>cs-CZ</dc:language>
  <cp:lastModifiedBy>Law Tereza Mgr.</cp:lastModifiedBy>
  <dcterms:modified xsi:type="dcterms:W3CDTF">2021-05-20T13:10:00Z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