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ZENVLDY"/>
        <w:keepNext w:val="false"/>
        <w:keepLines w:val="false"/>
        <w:spacing w:before="0" w:after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III.</w:t>
      </w:r>
    </w:p>
    <w:p>
      <w:pPr>
        <w:pStyle w:val="Nadpisnazen"/>
        <w:spacing w:before="0" w:after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dpisnazen"/>
        <w:spacing w:before="0" w:after="0"/>
        <w:contextualSpacing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Návrh</w:t>
      </w:r>
    </w:p>
    <w:p>
      <w:pPr>
        <w:pStyle w:val="Vld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ZENVLDY"/>
        <w:keepNext w:val="false"/>
        <w:keepLines w:val="false"/>
        <w:spacing w:before="0" w:after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NAŘÍZENÍ VLÁDY</w:t>
      </w:r>
    </w:p>
    <w:p>
      <w:pPr>
        <w:pStyle w:val="Nadpisnazen"/>
        <w:spacing w:before="0" w:after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dpisnazen"/>
        <w:keepNext w:val="false"/>
        <w:keepLines w:val="false"/>
        <w:spacing w:before="0" w:after="0"/>
        <w:contextualSpacing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ze dne ……. 2021,</w:t>
      </w:r>
    </w:p>
    <w:p>
      <w:pPr>
        <w:pStyle w:val="Vlda"/>
        <w:spacing w:before="0" w:after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cs="Arial"/>
          <w:b/>
          <w:b/>
          <w:bCs/>
          <w:color w:val="auto"/>
          <w:sz w:val="22"/>
          <w:szCs w:val="22"/>
        </w:rPr>
      </w:pPr>
      <w:r>
        <w:rPr>
          <w:rFonts w:cs="Arial" w:ascii="Arial" w:hAnsi="Arial"/>
          <w:b/>
          <w:iCs/>
          <w:color w:val="auto"/>
          <w:sz w:val="22"/>
          <w:szCs w:val="22"/>
        </w:rPr>
        <w:t>kterým se mění nařízení vlády č. 74</w:t>
      </w:r>
      <w:r>
        <w:rPr>
          <w:rFonts w:cs="Arial" w:ascii="Arial" w:hAnsi="Arial"/>
          <w:b/>
          <w:bCs/>
          <w:color w:val="auto"/>
          <w:sz w:val="22"/>
          <w:szCs w:val="22"/>
        </w:rPr>
        <w:t>/2017 Sb., o stanovení některých podmínek</w:t>
        <w:br/>
        <w:t>pro poskytování podpory na dodávky ovoce, zeleniny, mléka a výrobků z nich do škol a o změně některých souvisejících nařízení vlády, ve znění pozdějších předpisů</w:t>
      </w:r>
      <w:r>
        <w:rPr>
          <w:rFonts w:cs="Arial" w:ascii="Arial" w:hAnsi="Arial"/>
          <w:b/>
          <w:iCs/>
          <w:color w:val="auto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cs="Arial"/>
          <w:b/>
          <w:b/>
          <w:bCs/>
          <w:color w:val="auto"/>
          <w:sz w:val="22"/>
          <w:szCs w:val="22"/>
        </w:rPr>
      </w:pPr>
      <w:r>
        <w:rPr>
          <w:rFonts w:cs="Arial" w:ascii="Arial" w:hAnsi="Arial"/>
          <w:b/>
          <w:bCs/>
          <w:color w:val="auto"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cs="Arial"/>
          <w:b/>
          <w:b/>
          <w:bCs/>
          <w:color w:val="auto"/>
          <w:sz w:val="22"/>
          <w:szCs w:val="22"/>
        </w:rPr>
      </w:pPr>
      <w:r>
        <w:rPr>
          <w:rFonts w:cs="Arial" w:ascii="Arial" w:hAnsi="Arial"/>
          <w:b/>
          <w:bCs/>
          <w:color w:val="auto"/>
          <w:sz w:val="22"/>
          <w:szCs w:val="22"/>
        </w:rPr>
      </w:r>
    </w:p>
    <w:p>
      <w:pPr>
        <w:pStyle w:val="Normal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Vláda nařizuje podle § 2b odst. 2 zákona č. 252/1997 Sb., o zemědělství, ve znění zákona</w:t>
        <w:br/>
        <w:t>č. 128/2003 Sb., zákona č. 441/2005 Sb. a zákona č. 291/2009 Sb., a podle § 1 odst. 3 zákona č. 256/2000 Sb., o Státním zemědělském intervenčním fondu a o změně některých dalších zákonů (zákon o Státním zemědělském intervenčním fondu), ve znění zákona</w:t>
        <w:br/>
        <w:t xml:space="preserve">č. 441/2005 Sb., zákona č. 291/2009 Sb. a zákona č. 179/2014 Sb.: </w:t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ST"/>
        <w:keepNext w:val="false"/>
        <w:keepLines w:val="false"/>
        <w:spacing w:before="0" w:after="0"/>
        <w:contextualSpacing/>
        <w:rPr>
          <w:rFonts w:ascii="Arial" w:hAnsi="Arial" w:cs="Arial"/>
          <w:caps w:val="false"/>
          <w:smallCaps w:val="false"/>
          <w:sz w:val="22"/>
          <w:szCs w:val="22"/>
        </w:rPr>
      </w:pPr>
      <w:r>
        <w:rPr>
          <w:rFonts w:cs="Arial" w:ascii="Arial" w:hAnsi="Arial"/>
          <w:caps w:val="false"/>
          <w:smallCaps w:val="false"/>
          <w:sz w:val="22"/>
          <w:szCs w:val="22"/>
        </w:rPr>
        <w:t>Čl. I</w:t>
      </w:r>
    </w:p>
    <w:p>
      <w:pPr>
        <w:pStyle w:val="Normal"/>
        <w:rPr>
          <w:color w:val="auto"/>
          <w:lang w:eastAsia="cs-CZ"/>
        </w:rPr>
      </w:pPr>
      <w:r>
        <w:rPr>
          <w:color w:val="auto"/>
          <w:lang w:eastAsia="cs-CZ"/>
        </w:rPr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Nařízení vlády </w:t>
      </w:r>
      <w:r>
        <w:rPr>
          <w:rFonts w:cs="Arial" w:ascii="Arial" w:hAnsi="Arial"/>
          <w:iCs/>
          <w:color w:val="auto"/>
          <w:sz w:val="22"/>
          <w:szCs w:val="22"/>
        </w:rPr>
        <w:t>č. 74</w:t>
      </w:r>
      <w:r>
        <w:rPr>
          <w:rFonts w:cs="Arial" w:ascii="Arial" w:hAnsi="Arial"/>
          <w:bCs/>
          <w:color w:val="auto"/>
          <w:sz w:val="22"/>
          <w:szCs w:val="22"/>
        </w:rPr>
        <w:t>/2017 Sb., o stanovení některých podmínek pro poskytování podpory</w:t>
        <w:br/>
        <w:t>na dodávky ovoce, zeleniny, mléka a výrobků z nich do škol a o změně některých souvisejících nařízení vlády, ve znění nařízení vlády č. 128/2018 Sb. a nařízení vlády č. 190/2019 Sb.,</w:t>
        <w:br/>
        <w:t xml:space="preserve">se mění takto: </w:t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1. </w:t>
        <w:tab/>
        <w:t>V § 2 odst. 1 se na konci písmene c) čárka nahrazuje textem „, a“.</w:t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 xml:space="preserve">2. </w:t>
        <w:tab/>
        <w:t>V § 2 odst. 1 se na konci písmene d) text „, a“ nahrazuje tečkou a písmeno e) se zrušuje.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3. </w:t>
        <w:tab/>
        <w:t>V § 2 odst. 2 písm. c) se slova „akce a tištěné“ nahrazují slovy „akce nebo tištěné“.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4. </w:t>
        <w:tab/>
        <w:t>V § 2 odst. 4 se slova „písm. a) až d)“ zrušují.</w:t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5. </w:t>
        <w:tab/>
        <w:t>V § 2 se odstavec 5 zrušuje.</w:t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6. </w:t>
        <w:tab/>
        <w:t>V § 3 se za slova „podle § 2“ vkládají slova „a na sledování, hodnocení nebo propagaci školního projektu“.</w:t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7. </w:t>
        <w:tab/>
        <w:t>V § 5 odst. 1 písm. j) se číslo „100“ nahrazuje číslem „80“.</w:t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8. </w:t>
        <w:tab/>
        <w:t>V § 5 odst. 1 v závěrečné části ustanovení se slova „nesmí přesáhnout částky uvedené</w:t>
        <w:br/>
        <w:t xml:space="preserve">v přílohách č. 1 až 3“ nahrazuji slovy „je stanovena v příloze č. 1 a 2“ a za slovem „rozlišení“ se vkládají slova „podle </w:t>
      </w:r>
      <w:r>
        <w:rPr>
          <w:rFonts w:cs="Arial" w:ascii="Arial" w:hAnsi="Arial"/>
          <w:color w:val="auto"/>
          <w:sz w:val="22"/>
          <w:szCs w:val="22"/>
        </w:rPr>
        <w:t>produktů z ekologického zemědělství a“.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9. </w:t>
        <w:tab/>
        <w:t>V § 6 odstavec 1 zní:</w:t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firstLine="567"/>
        <w:rPr>
          <w:rFonts w:ascii="Arial" w:hAnsi="Arial" w:cs="Arial"/>
          <w:i/>
          <w:i/>
          <w:color w:val="auto"/>
          <w:sz w:val="22"/>
          <w:szCs w:val="22"/>
          <w:u w:val="single"/>
        </w:rPr>
      </w:pPr>
      <w:r>
        <w:rPr>
          <w:rFonts w:cs="Arial" w:ascii="Arial" w:hAnsi="Arial"/>
          <w:color w:val="auto"/>
          <w:sz w:val="22"/>
          <w:szCs w:val="22"/>
          <w:u w:val="single"/>
        </w:rPr>
        <w:t>„</w:t>
      </w:r>
      <w:r>
        <w:rPr>
          <w:rFonts w:cs="Arial" w:ascii="Arial" w:hAnsi="Arial"/>
          <w:color w:val="auto"/>
          <w:sz w:val="22"/>
          <w:szCs w:val="22"/>
          <w:u w:val="single"/>
        </w:rPr>
        <w:t>(1) Žádost o schválení žadatele o podporu (dále jen „žádost o schválení“) může podat osoba, která produkty dodává podle čl. 5 odst. 2 písm. c) nařízení Komise</w:t>
        <w:br/>
        <w:t xml:space="preserve">v přenesené pravomoci (EU) 2017/40 (dále jen „žadatel“).“. </w:t>
      </w:r>
    </w:p>
    <w:p>
      <w:pPr>
        <w:pStyle w:val="Normal"/>
        <w:spacing w:lineRule="auto" w:line="240"/>
        <w:ind w:left="426" w:hanging="0"/>
        <w:rPr>
          <w:rFonts w:ascii="Arial" w:hAnsi="Arial" w:cs="Arial"/>
          <w:i/>
          <w:i/>
          <w:color w:val="auto"/>
          <w:sz w:val="22"/>
          <w:szCs w:val="22"/>
        </w:rPr>
      </w:pPr>
      <w:r>
        <w:rPr>
          <w:rFonts w:cs="Arial" w:ascii="Arial" w:hAnsi="Arial"/>
          <w:i/>
          <w:color w:val="auto"/>
          <w:sz w:val="22"/>
          <w:szCs w:val="22"/>
        </w:rPr>
        <w:t>CELEX:  32017R0040</w:t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10. </w:t>
        <w:tab/>
        <w:t>V § 6 odst. 3 se za slovy „závazek žadatele,“ vkládají slova „že bude provádět doprovodná vzdělávací opatření a,“.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11. </w:t>
        <w:tab/>
        <w:t>V § 6 se odstavce 4 a 5 zrušují.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>Dosavadní odstavce 6 až 8 se označují jako odstavce 4 až 6.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12. </w:t>
        <w:tab/>
        <w:t>V § 6 odst. 4 a v § 7 odst. 5 se text „b) až e)“ nahrazují textem „b) až d)“</w:t>
      </w:r>
      <w:r>
        <w:rPr>
          <w:rFonts w:cs="Arial" w:ascii="Arial" w:hAnsi="Arial"/>
          <w:color w:val="auto"/>
          <w:sz w:val="22"/>
          <w:szCs w:val="22"/>
        </w:rPr>
        <w:t>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13. </w:t>
        <w:tab/>
        <w:t>V § 6 odst. 5 se slova „odstavci 6“ nahrazují slovy „odstavci 4“</w:t>
      </w:r>
      <w:r>
        <w:rPr>
          <w:rFonts w:cs="Arial" w:ascii="Arial" w:hAnsi="Arial"/>
          <w:color w:val="auto"/>
          <w:sz w:val="22"/>
          <w:szCs w:val="22"/>
        </w:rPr>
        <w:t>.</w:t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14. </w:t>
        <w:tab/>
        <w:t>V § 6 odst. 6 se slova „odstavcích 1 až 7“ nahrazují slovy „odstavcích 1 až 5“</w:t>
      </w:r>
      <w:r>
        <w:rPr>
          <w:rFonts w:cs="Arial" w:ascii="Arial" w:hAnsi="Arial"/>
          <w:color w:val="auto"/>
          <w:sz w:val="22"/>
          <w:szCs w:val="22"/>
        </w:rPr>
        <w:t>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15. </w:t>
        <w:tab/>
        <w:t>V § 7 odst. 3 se slovo „října“ nahrazuje slovem „května“, slovo „příslušný“ se nahrazuje slovem „následující“ a slovo „prosince“ se nahrazuje slovem „srpna“.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16. </w:t>
        <w:tab/>
        <w:t>V § 7 odstavec 4 zní:</w:t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firstLine="567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„</w:t>
      </w:r>
      <w:r>
        <w:rPr>
          <w:rFonts w:cs="Arial" w:ascii="Arial" w:hAnsi="Arial"/>
          <w:color w:val="auto"/>
          <w:sz w:val="22"/>
          <w:szCs w:val="22"/>
        </w:rPr>
        <w:t>(4) Jestliže schválený žadatel hodlá změnit sortiment dodávaných produktů uvedených v § 2 odst. 1 písm. b) až d) nebo upravit složení dodávaného produktu uvedeného v § 2 odst. 1 písm. b) až d), podá Fondu žádost na jím vydaném formuláři; součástí žádosti musí být údaje podle § 6 odst. 4 a 5.“.</w:t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17. </w:t>
        <w:tab/>
        <w:t>V § 7 se odstavce 6 a 7 zrušují.</w:t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ind w:left="426" w:firstLine="567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18. </w:t>
        <w:tab/>
        <w:t>V § 8 odst. 1 se slova „ve školách“ nahrazují slovy „zapojených do školního projektu“.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19. </w:t>
        <w:tab/>
        <w:t>V § 9 odst. 1 a 6 se slova „</w:t>
      </w:r>
      <w:r>
        <w:rPr>
          <w:rFonts w:cs="Arial" w:ascii="Arial" w:hAnsi="Arial"/>
          <w:color w:val="auto"/>
          <w:sz w:val="22"/>
          <w:szCs w:val="22"/>
        </w:rPr>
        <w:t>přímo dodává nebo řídí“ nahrazují slovem „dodává“.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20. </w:t>
        <w:tab/>
        <w:t>V § 9 odst. 3 písm. a) se slova „, včetně cen těchto produktů“ zrušují.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21. </w:t>
        <w:tab/>
        <w:t>V § 9 odst. 4 v úvodní části ustanovení se slova „písm. a)“ zrušují.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22. </w:t>
        <w:tab/>
        <w:t>V § 9 odst. 4 písmeno a) zní: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851" w:hanging="425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>„</w:t>
      </w:r>
      <w:r>
        <w:rPr>
          <w:rFonts w:cs="Arial" w:ascii="Arial" w:hAnsi="Arial"/>
          <w:color w:val="auto"/>
          <w:sz w:val="22"/>
          <w:szCs w:val="22"/>
          <w:lang w:eastAsia="cs-CZ"/>
        </w:rPr>
        <w:t>a)</w:t>
        <w:tab/>
      </w:r>
      <w:r>
        <w:rPr>
          <w:rFonts w:cs="Arial" w:ascii="Arial" w:hAnsi="Arial"/>
          <w:color w:val="auto"/>
          <w:sz w:val="22"/>
          <w:szCs w:val="22"/>
        </w:rPr>
        <w:t>přehled měsíčních dodávek produktů za každou školu, do které v daném dodávkovém období dodával produkty; uvedené údaje se předkládají v elektronické podobě, a“.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 xml:space="preserve">23. </w:t>
        <w:tab/>
        <w:t>V § 9 odst. 4 se na konci písmene b) text „,a“ nahrazuje tečkou a písmeno c) se zrušuje.</w:t>
      </w:r>
    </w:p>
    <w:p>
      <w:pPr>
        <w:pStyle w:val="Normal"/>
        <w:spacing w:lineRule="auto" w:line="240"/>
        <w:ind w:left="426" w:firstLine="567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ind w:left="426" w:firstLine="567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24. </w:t>
        <w:tab/>
        <w:t>V § 9 se odstavce 5, 8 a 9 zrušují.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>Dosavadní odstavce 6 a 7 se označují jako odstavce 5 a 6.</w:t>
      </w:r>
    </w:p>
    <w:p>
      <w:pPr>
        <w:pStyle w:val="Normal"/>
        <w:spacing w:lineRule="auto" w:line="240"/>
        <w:ind w:left="426" w:firstLine="567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ind w:left="426" w:firstLine="567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25. </w:t>
        <w:tab/>
        <w:t>V § 9 odst. 5 se slova „</w:t>
      </w:r>
      <w:r>
        <w:rPr>
          <w:rFonts w:cs="Arial" w:ascii="Arial" w:hAnsi="Arial"/>
          <w:color w:val="auto"/>
          <w:sz w:val="22"/>
          <w:szCs w:val="22"/>
        </w:rPr>
        <w:t>i kopii rozhodnutí o registraci osoby podnikající v ekologickém zemědělství a“ zrušují, slovo „doklady“ se nahrazuje slovem „doklad“, slovo „nich“ ne nahrazuje slovem „něm“ a na konci textu odstavce se doplňuje věta „Doklad podle věty první lze nahradit elektronickým ověřením příslušných údajů Fondem.“.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26. </w:t>
        <w:tab/>
        <w:t>V § 9 odstavec 6 zní:</w:t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firstLine="567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„</w:t>
      </w:r>
      <w:r>
        <w:rPr>
          <w:rFonts w:cs="Arial" w:ascii="Arial" w:hAnsi="Arial"/>
          <w:color w:val="auto"/>
          <w:sz w:val="22"/>
          <w:szCs w:val="22"/>
        </w:rPr>
        <w:t>(6) Schválenému žadateli podle § 6 odst. 1 se na produkty uvedené v § 2 odst. 1 poskytne podpora ve výši částek uvedených v příloze č. 1 a 2 k tomuto nařízení.“.</w:t>
      </w:r>
    </w:p>
    <w:p>
      <w:pPr>
        <w:pStyle w:val="Normal"/>
        <w:spacing w:lineRule="auto" w:line="240"/>
        <w:ind w:left="426" w:firstLine="567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27. </w:t>
        <w:tab/>
        <w:t>V § 10 odst. 2 písm. b) se slova „soupis faktur vztahujících“ nahrazují slovem „faktury vztahující“ a slovo „uhrazených“ se nahrazuje slovem „uhrazené“.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28. </w:t>
        <w:tab/>
        <w:t>Přílohy č. 1 a 2 znějí: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</w:r>
    </w:p>
    <w:p>
      <w:pPr>
        <w:pStyle w:val="Normal"/>
        <w:spacing w:lineRule="auto" w:line="240"/>
        <w:ind w:left="426" w:hanging="426"/>
        <w:jc w:val="right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cs="Arial" w:ascii="Arial" w:hAnsi="Arial"/>
          <w:color w:val="auto"/>
          <w:sz w:val="20"/>
          <w:szCs w:val="20"/>
          <w:lang w:eastAsia="cs-CZ"/>
        </w:rPr>
        <w:t>„</w:t>
      </w:r>
      <w:r>
        <w:rPr>
          <w:rFonts w:cs="Arial" w:ascii="Arial" w:hAnsi="Arial"/>
          <w:color w:val="auto"/>
          <w:sz w:val="20"/>
          <w:szCs w:val="20"/>
          <w:lang w:eastAsia="cs-CZ"/>
        </w:rPr>
        <w:t>Příloha č. 1 k nařízení vlády č. 74/2017 Sb.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 xml:space="preserve">Výše podpory na porci </w:t>
      </w:r>
      <w:r>
        <w:rPr>
          <w:rFonts w:cs="Arial" w:ascii="Arial" w:hAnsi="Arial"/>
          <w:bCs/>
          <w:color w:val="auto"/>
          <w:sz w:val="22"/>
          <w:szCs w:val="22"/>
        </w:rPr>
        <w:t>ovoce, zeleniny a výrobků z ovoce a zeleniny</w:t>
      </w:r>
    </w:p>
    <w:p>
      <w:pPr>
        <w:pStyle w:val="Normal"/>
        <w:spacing w:lineRule="auto" w:line="24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(§ 5 odst. 1)</w:t>
      </w:r>
    </w:p>
    <w:p>
      <w:pPr>
        <w:pStyle w:val="Normal"/>
        <w:spacing w:lineRule="auto" w:line="24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26"/>
        <w:gridCol w:w="1275"/>
        <w:gridCol w:w="1146"/>
        <w:gridCol w:w="1222"/>
        <w:gridCol w:w="1220"/>
        <w:gridCol w:w="1413"/>
        <w:gridCol w:w="1467"/>
      </w:tblGrid>
      <w:tr>
        <w:trPr/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Skupina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Druh ovoce a zeleniny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Velikost porce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 xml:space="preserve">Výše podpory na porci v Kč*) 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pro školy s kapacitou do 150 žáků včetně </w:t>
            </w: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 xml:space="preserve">Výše podpory na porci v Kč*) pro školy 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s kapacitou </w:t>
            </w: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nad 150 žáků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 xml:space="preserve">Výše podpory na porci v Kč*) 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>pro produkty ekologického zemědělství</w:t>
            </w: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 xml:space="preserve">**) pro školy 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>s kapacitou</w:t>
              <w:br/>
            </w: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do 150 žáků včetně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 xml:space="preserve">Výše podpory na porci v Kč*) 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>pro produkty ekologického zemědělství</w:t>
            </w: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 xml:space="preserve">**) pro školy 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>s kapacitou</w:t>
              <w:br/>
            </w: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nad 150 žáků</w:t>
            </w:r>
          </w:p>
        </w:tc>
      </w:tr>
      <w:tr>
        <w:trPr>
          <w:cantSplit w:val="true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142" w:hanging="142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1. skupina – ovoce a zelenina uvedených druhů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jablka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 xml:space="preserve">1 ks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6,40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5,16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7,29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6,05</w:t>
            </w:r>
          </w:p>
        </w:tc>
      </w:tr>
      <w:tr>
        <w:trPr>
          <w:cantSplit w:val="true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hrušky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1 ks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6,71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5,47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7,76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6,51</w:t>
            </w:r>
          </w:p>
        </w:tc>
      </w:tr>
      <w:tr>
        <w:trPr>
          <w:cantSplit w:val="true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broskve nebo nektarinky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1 ks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7,92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6,68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9,56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8,32</w:t>
            </w:r>
          </w:p>
        </w:tc>
      </w:tr>
      <w:tr>
        <w:trPr>
          <w:cantSplit w:val="true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hroznové víno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minimálně 100 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7,05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5,81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8,24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7,00</w:t>
            </w:r>
          </w:p>
        </w:tc>
      </w:tr>
      <w:tr>
        <w:trPr>
          <w:cantSplit w:val="true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meruňky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minimálně 100 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8,52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7,28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10,45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9,21</w:t>
            </w:r>
          </w:p>
        </w:tc>
      </w:tr>
      <w:tr>
        <w:trPr>
          <w:cantSplit w:val="true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jahody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minimálně 100 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11,90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10,66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14,78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13,54</w:t>
            </w:r>
          </w:p>
        </w:tc>
      </w:tr>
      <w:tr>
        <w:trPr>
          <w:cantSplit w:val="true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švestky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minimálně 100 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6,05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4,81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6,74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5,50</w:t>
            </w:r>
          </w:p>
        </w:tc>
      </w:tr>
      <w:tr>
        <w:trPr>
          <w:cantSplit w:val="true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rajčata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minimálně 100 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8,33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7,09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10,16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8,92</w:t>
            </w:r>
          </w:p>
        </w:tc>
      </w:tr>
      <w:tr>
        <w:trPr>
          <w:cantSplit w:val="true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mrkev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minimálně 100 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5,73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4,49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6,26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5,02</w:t>
            </w:r>
          </w:p>
        </w:tc>
      </w:tr>
      <w:tr>
        <w:trPr>
          <w:cantSplit w:val="true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ředkvičky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minimálně 100 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9,26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8,02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11,56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10,32</w:t>
            </w:r>
          </w:p>
        </w:tc>
      </w:tr>
      <w:tr>
        <w:trPr>
          <w:cantSplit w:val="true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papriky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1 ks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7,42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6,18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8,82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7,57</w:t>
            </w:r>
          </w:p>
        </w:tc>
      </w:tr>
      <w:tr>
        <w:trPr>
          <w:cantSplit w:val="true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kedlubny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1 ks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8,80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7,56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10,89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9,65</w:t>
            </w:r>
          </w:p>
        </w:tc>
      </w:tr>
      <w:tr>
        <w:trPr>
          <w:cantSplit w:val="true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pomeranče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1 ks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7,39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6,14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x</w:t>
            </w:r>
          </w:p>
        </w:tc>
      </w:tr>
      <w:tr>
        <w:trPr>
          <w:cantSplit w:val="true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mandarinky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minimálně 100 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7,27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6,02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x</w:t>
            </w:r>
          </w:p>
        </w:tc>
      </w:tr>
      <w:tr>
        <w:trPr>
          <w:cantSplit w:val="true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banány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1 ks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6,91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5,67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x</w:t>
            </w:r>
          </w:p>
        </w:tc>
      </w:tr>
      <w:tr>
        <w:trPr>
          <w:cantSplit w:val="true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okurky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minimálně 100 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7,32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6,08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8,66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7,42</w:t>
            </w:r>
          </w:p>
        </w:tc>
      </w:tr>
      <w:tr>
        <w:trPr>
          <w:cantSplit w:val="true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třešně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minimálně 100 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18,64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17,40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24,89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23,65</w:t>
            </w:r>
          </w:p>
        </w:tc>
      </w:tr>
      <w:tr>
        <w:trPr/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2. skupina – ostatní ovoce a zelenina</w:t>
            </w:r>
            <w:r>
              <w:rPr>
                <w:rFonts w:cs="Arial" w:ascii="Arial" w:hAnsi="Arial"/>
                <w:color w:val="auto"/>
              </w:rPr>
              <w:t xml:space="preserve"> 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>s výjimkou ananasu a kiwi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minimálně 100 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11,25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10,01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3. skupina – v jednom kelímku nebo sáčku se nachází jeden druh porcovaného čerstvého ovoce nebo zeleniny</w:t>
            </w:r>
            <w:r>
              <w:rPr>
                <w:rFonts w:cs="Arial" w:ascii="Arial" w:hAnsi="Arial"/>
                <w:color w:val="auto"/>
              </w:rPr>
              <w:t xml:space="preserve"> 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>s výjimkou ananasu a kiwi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minimálně 100 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12,77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11,52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15,13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13,89</w:t>
            </w:r>
          </w:p>
        </w:tc>
      </w:tr>
      <w:tr>
        <w:trPr/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4. skupina – v jednom kelímku nebo sáčku se nachází jeden druh porcovaného čerstvého ovoce nebo zeleniny balený v ochranné atmosféře nebo více druhů porcovaného čerstvého ovoce nebo zeleniny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minimálně 100 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16,39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strike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15,15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strike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19,38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strike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18,14</w:t>
            </w:r>
          </w:p>
        </w:tc>
      </w:tr>
      <w:tr>
        <w:trPr/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5. skupina - v jednom kelímku nebo sáčku se nachází 3 a více druhů neporcovaného čerstvého ovoce nebo zeleniny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minimálně 100 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12,95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11,71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6. skupina - ovocné a zeleninové šťávy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minimálně 200 ml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12,88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11,64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17,05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15,81</w:t>
            </w:r>
          </w:p>
        </w:tc>
      </w:tr>
      <w:tr>
        <w:trPr/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142" w:hanging="142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7. skupina - ovocné protlaky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auto"/>
                <w:sz w:val="20"/>
                <w:szCs w:val="20"/>
              </w:rPr>
              <w:t>minimálně 100 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13,71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12,47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18,31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17,06</w:t>
            </w:r>
          </w:p>
        </w:tc>
      </w:tr>
    </w:tbl>
    <w:p>
      <w:pPr>
        <w:pStyle w:val="Normal"/>
        <w:spacing w:lineRule="auto" w:line="240"/>
        <w:ind w:right="-143" w:hanging="284"/>
        <w:rPr>
          <w:rFonts w:ascii="Arial" w:hAnsi="Arial" w:cs="Arial"/>
          <w:bCs/>
          <w:color w:val="auto"/>
        </w:rPr>
      </w:pPr>
      <w:r>
        <w:rPr>
          <w:rFonts w:cs="Arial" w:ascii="Arial" w:hAnsi="Arial"/>
          <w:bCs/>
          <w:color w:val="auto"/>
        </w:rPr>
        <w:t>*)</w:t>
        <w:tab/>
        <w:t>Výše podpory na porci v Kč je včetně daně z přidané hodnoty a zahrnuje náklady na produkty i veškeré vedlejší náklady související s dodávkou porce.</w:t>
      </w:r>
    </w:p>
    <w:p>
      <w:pPr>
        <w:pStyle w:val="Normal"/>
        <w:spacing w:lineRule="auto" w:line="240"/>
        <w:ind w:right="-143" w:hanging="284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**)</w:t>
        <w:tab/>
        <w:t xml:space="preserve">Žadatel, který </w:t>
      </w:r>
      <w:r>
        <w:rPr>
          <w:rFonts w:cs="Arial" w:ascii="Arial" w:hAnsi="Arial"/>
          <w:bCs/>
          <w:color w:val="auto"/>
        </w:rPr>
        <w:t>dodává</w:t>
      </w:r>
      <w:r>
        <w:rPr>
          <w:rFonts w:cs="Arial" w:ascii="Arial" w:hAnsi="Arial"/>
          <w:color w:val="auto"/>
        </w:rPr>
        <w:t xml:space="preserve"> dodávky produktů ekologického zemědělství, splňuje požadavky nařízení Rady (ES)</w:t>
        <w:br/>
        <w:t>č. 834/2007, nařízení Komise (ES) č. 889/2008, případně nařízení Komise (ES) č. 1235/2008, a zákona č. 242/2000 Sb., o ekologickém zemědělství a o změně zákona č. 368/1992 Sb., o správních poplatcích, ve znění pozdějších předpisů, ve znění pozdějších předpisů.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i/>
          <w:i/>
          <w:color w:val="auto"/>
          <w:sz w:val="22"/>
          <w:szCs w:val="22"/>
        </w:rPr>
      </w:pPr>
      <w:r>
        <w:rPr>
          <w:rFonts w:cs="Arial" w:ascii="Arial" w:hAnsi="Arial"/>
          <w:i/>
          <w:color w:val="auto"/>
          <w:sz w:val="22"/>
          <w:szCs w:val="22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i/>
          <w:i/>
          <w:color w:val="auto"/>
          <w:sz w:val="22"/>
          <w:szCs w:val="22"/>
        </w:rPr>
      </w:pPr>
      <w:r>
        <w:rPr>
          <w:rFonts w:cs="Arial" w:ascii="Arial" w:hAnsi="Arial"/>
          <w:i/>
          <w:color w:val="auto"/>
          <w:sz w:val="22"/>
          <w:szCs w:val="22"/>
        </w:rPr>
      </w:r>
    </w:p>
    <w:p>
      <w:pPr>
        <w:pStyle w:val="Normal"/>
        <w:spacing w:lineRule="auto" w:line="240"/>
        <w:ind w:left="426" w:hanging="426"/>
        <w:jc w:val="right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cs="Arial" w:ascii="Arial" w:hAnsi="Arial"/>
          <w:color w:val="auto"/>
          <w:sz w:val="20"/>
          <w:szCs w:val="20"/>
          <w:lang w:eastAsia="cs-CZ"/>
        </w:rPr>
        <w:t>Příloha č. 2 k nařízení vlády č. 74/2017 Sb.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 xml:space="preserve">Výše podpory na porci </w:t>
      </w:r>
      <w:r>
        <w:rPr>
          <w:rFonts w:cs="Arial" w:ascii="Arial" w:hAnsi="Arial"/>
          <w:bCs/>
          <w:color w:val="auto"/>
          <w:sz w:val="22"/>
          <w:szCs w:val="22"/>
        </w:rPr>
        <w:t>mléka a neochucených mléčných výrobků</w:t>
      </w:r>
    </w:p>
    <w:p>
      <w:pPr>
        <w:pStyle w:val="Normal"/>
        <w:spacing w:lineRule="auto" w:line="24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(§ 5 odst. 1)</w:t>
      </w:r>
    </w:p>
    <w:p>
      <w:pPr>
        <w:pStyle w:val="Normal"/>
        <w:spacing w:lineRule="auto" w:line="24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tbl>
      <w:tblPr>
        <w:tblW w:w="9808" w:type="dxa"/>
        <w:jc w:val="left"/>
        <w:tblInd w:w="-1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08"/>
        <w:gridCol w:w="951"/>
        <w:gridCol w:w="1119"/>
        <w:gridCol w:w="1042"/>
        <w:gridCol w:w="1174"/>
        <w:gridCol w:w="1542"/>
        <w:gridCol w:w="1541"/>
        <w:gridCol w:w="1429"/>
      </w:tblGrid>
      <w:tr>
        <w:trPr>
          <w:trHeight w:val="1908" w:hRule="atLeast"/>
        </w:trPr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Skupina</w:t>
            </w:r>
          </w:p>
        </w:tc>
        <w:tc>
          <w:tcPr>
            <w:tcW w:w="1119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Minimální velikost porce, na kterou je vyplácena podpora</w:t>
            </w:r>
          </w:p>
        </w:tc>
        <w:tc>
          <w:tcPr>
            <w:tcW w:w="11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Výše podpory na porci v Kč*) pro školy s kapacitou do 150 žáků včetně</w:t>
            </w:r>
          </w:p>
        </w:tc>
        <w:tc>
          <w:tcPr>
            <w:tcW w:w="15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 xml:space="preserve">Výše podpory na porci v Kč*) pro školy s kapacitou nad 150 žáků </w:t>
            </w:r>
          </w:p>
        </w:tc>
        <w:tc>
          <w:tcPr>
            <w:tcW w:w="15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 xml:space="preserve">Výše podpory na porci v Kč*) pro produkty ekologického zemědělství**) pro školy s kapacitou do 150 žáků včetně 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 xml:space="preserve">Výše podpory na porci v Kč*) pro produkty ekologického zemědělství**) pro školy s kapacitou nad 150 žáků </w:t>
            </w:r>
          </w:p>
        </w:tc>
      </w:tr>
      <w:tr>
        <w:trPr>
          <w:trHeight w:val="313" w:hRule="atLeast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1. skupina - konzumní mléko a jeho varianty se sníženým obsahem laktózy</w:t>
            </w:r>
          </w:p>
        </w:tc>
        <w:tc>
          <w:tcPr>
            <w:tcW w:w="95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Trvanlivé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s obsahem tuku  od 1,5 % do 1,8 %</w:t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200 ml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9,07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7,83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10,08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8,84</w:t>
            </w:r>
          </w:p>
        </w:tc>
      </w:tr>
      <w:tr>
        <w:trPr>
          <w:trHeight w:val="274" w:hRule="atLeast"/>
        </w:trPr>
        <w:tc>
          <w:tcPr>
            <w:tcW w:w="10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951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11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250 ml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9,58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8,34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10,84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9,60</w:t>
            </w:r>
          </w:p>
        </w:tc>
      </w:tr>
      <w:tr>
        <w:trPr>
          <w:trHeight w:val="274" w:hRule="atLeast"/>
        </w:trPr>
        <w:tc>
          <w:tcPr>
            <w:tcW w:w="10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951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11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330 ml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14,21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12,97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15,89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14,65</w:t>
            </w:r>
          </w:p>
        </w:tc>
      </w:tr>
      <w:tr>
        <w:trPr>
          <w:trHeight w:val="274" w:hRule="atLeast"/>
        </w:trPr>
        <w:tc>
          <w:tcPr>
            <w:tcW w:w="10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951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11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s obsahem tuku nejméně 3,5 %</w:t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200 ml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9,74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8,50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11,08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9,84</w:t>
            </w:r>
          </w:p>
        </w:tc>
      </w:tr>
      <w:tr>
        <w:trPr>
          <w:trHeight w:val="274" w:hRule="atLeast"/>
        </w:trPr>
        <w:tc>
          <w:tcPr>
            <w:tcW w:w="10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951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1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250 ml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10,41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9,17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12,09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10,85</w:t>
            </w:r>
          </w:p>
        </w:tc>
      </w:tr>
      <w:tr>
        <w:trPr>
          <w:trHeight w:val="274" w:hRule="atLeast"/>
        </w:trPr>
        <w:tc>
          <w:tcPr>
            <w:tcW w:w="10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951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1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330 ml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15,33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14,08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17,56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16,32</w:t>
            </w:r>
          </w:p>
        </w:tc>
      </w:tr>
      <w:tr>
        <w:trPr>
          <w:trHeight w:val="274" w:hRule="atLeast"/>
        </w:trPr>
        <w:tc>
          <w:tcPr>
            <w:tcW w:w="10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9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Čerstvé</w:t>
            </w:r>
          </w:p>
        </w:tc>
        <w:tc>
          <w:tcPr>
            <w:tcW w:w="111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s obsahem tuku  od 1,5 % do 1,8 %</w:t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200 ml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10,28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9,03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10,75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9,50</w:t>
            </w:r>
          </w:p>
        </w:tc>
      </w:tr>
      <w:tr>
        <w:trPr>
          <w:trHeight w:val="274" w:hRule="atLeast"/>
        </w:trPr>
        <w:tc>
          <w:tcPr>
            <w:tcW w:w="10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9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1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250 ml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10,89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9,65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11,67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10,43</w:t>
            </w:r>
          </w:p>
        </w:tc>
      </w:tr>
      <w:tr>
        <w:trPr>
          <w:trHeight w:val="274" w:hRule="atLeast"/>
        </w:trPr>
        <w:tc>
          <w:tcPr>
            <w:tcW w:w="10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9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1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330 ml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11,91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10,67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13,20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11,96</w:t>
            </w:r>
          </w:p>
        </w:tc>
      </w:tr>
      <w:tr>
        <w:trPr>
          <w:trHeight w:val="274" w:hRule="atLeast"/>
        </w:trPr>
        <w:tc>
          <w:tcPr>
            <w:tcW w:w="10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9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11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s obsahem tuku nejméně 3,5 %</w:t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200 ml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10,98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9,74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11,80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10,56</w:t>
            </w:r>
          </w:p>
        </w:tc>
      </w:tr>
      <w:tr>
        <w:trPr>
          <w:trHeight w:val="274" w:hRule="atLeast"/>
        </w:trPr>
        <w:tc>
          <w:tcPr>
            <w:tcW w:w="10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9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1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250 ml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11,77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10,52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12,98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11,74</w:t>
            </w:r>
          </w:p>
        </w:tc>
      </w:tr>
      <w:tr>
        <w:trPr>
          <w:trHeight w:val="274" w:hRule="atLeast"/>
        </w:trPr>
        <w:tc>
          <w:tcPr>
            <w:tcW w:w="10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9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1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330 ml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13,08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11,84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14,95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13,71</w:t>
            </w:r>
          </w:p>
        </w:tc>
      </w:tr>
      <w:tr>
        <w:trPr>
          <w:trHeight w:val="313" w:hRule="atLeast"/>
        </w:trPr>
        <w:tc>
          <w:tcPr>
            <w:tcW w:w="1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2. skupina - sýr, tvaroh, jogurt a další fermentované (kysané) výrobky nebo acidofilní mléčné výrobky bez přidaných aromat, ovoce a ořechů nebo kakaa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 xml:space="preserve">jogurty </w:t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150 g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10,82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9,58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13,96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12,72</w:t>
            </w:r>
          </w:p>
        </w:tc>
      </w:tr>
      <w:tr>
        <w:trPr>
          <w:trHeight w:val="1061" w:hRule="atLeast"/>
        </w:trPr>
        <w:tc>
          <w:tcPr>
            <w:tcW w:w="195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zakysané mléčné výrobky s obsahem bílkovin vyšším než 5,6 %</w:t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140 g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16,77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15,53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24,79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23,55</w:t>
            </w:r>
          </w:p>
        </w:tc>
      </w:tr>
      <w:tr>
        <w:trPr>
          <w:trHeight w:val="536" w:hRule="atLeast"/>
        </w:trPr>
        <w:tc>
          <w:tcPr>
            <w:tcW w:w="195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 xml:space="preserve">výrobky na bázi kysaného mléka </w:t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200 ml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11,99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10,75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18,26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17,01</w:t>
            </w:r>
          </w:p>
        </w:tc>
      </w:tr>
      <w:tr>
        <w:trPr>
          <w:trHeight w:val="274" w:hRule="atLeast"/>
        </w:trPr>
        <w:tc>
          <w:tcPr>
            <w:tcW w:w="195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 xml:space="preserve">tvarohy </w:t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80 g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10,14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8,90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12,11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10,87</w:t>
            </w:r>
          </w:p>
        </w:tc>
      </w:tr>
      <w:tr>
        <w:trPr>
          <w:trHeight w:val="274" w:hRule="atLeast"/>
        </w:trPr>
        <w:tc>
          <w:tcPr>
            <w:tcW w:w="195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 xml:space="preserve">čerstvé sýry </w:t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80 g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18,25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17,00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24,27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23,03</w:t>
            </w:r>
          </w:p>
        </w:tc>
      </w:tr>
      <w:tr>
        <w:trPr>
          <w:trHeight w:val="274" w:hRule="atLeast"/>
        </w:trPr>
        <w:tc>
          <w:tcPr>
            <w:tcW w:w="195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 xml:space="preserve">ostatní sýry </w:t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100 g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25,63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24,39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37,18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35,94</w:t>
            </w:r>
          </w:p>
        </w:tc>
      </w:tr>
      <w:tr>
        <w:trPr>
          <w:trHeight w:val="274" w:hRule="atLeast"/>
        </w:trPr>
        <w:tc>
          <w:tcPr>
            <w:tcW w:w="195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 xml:space="preserve">ostatní sýry </w:t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80 g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21,41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20,17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30,85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cs-CZ"/>
              </w:rPr>
              <w:t>29,61</w:t>
            </w:r>
          </w:p>
        </w:tc>
      </w:tr>
    </w:tbl>
    <w:p>
      <w:pPr>
        <w:pStyle w:val="Normal"/>
        <w:spacing w:lineRule="auto" w:line="240"/>
        <w:ind w:left="284" w:right="-143" w:hanging="284"/>
        <w:rPr>
          <w:rFonts w:ascii="Arial" w:hAnsi="Arial" w:cs="Arial"/>
          <w:bCs/>
          <w:color w:val="auto"/>
        </w:rPr>
      </w:pPr>
      <w:r>
        <w:rPr>
          <w:rFonts w:cs="Arial" w:ascii="Arial" w:hAnsi="Arial"/>
          <w:bCs/>
          <w:color w:val="auto"/>
        </w:rPr>
        <w:t>*)</w:t>
        <w:tab/>
        <w:t>Výše podpory na porci v Kč je včetně daně z přidané hodnoty a zahrnuje náklady na produkty i veškeré vedlejší náklady související s dodávkou porce.</w:t>
      </w:r>
    </w:p>
    <w:p>
      <w:pPr>
        <w:pStyle w:val="Normal"/>
        <w:spacing w:lineRule="auto" w:line="240"/>
        <w:ind w:left="284" w:right="-143" w:hanging="284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**)</w:t>
        <w:tab/>
        <w:t xml:space="preserve">Žadatel, který </w:t>
      </w:r>
      <w:r>
        <w:rPr>
          <w:rFonts w:cs="Arial" w:ascii="Arial" w:hAnsi="Arial"/>
          <w:bCs/>
          <w:color w:val="auto"/>
        </w:rPr>
        <w:t>dodává</w:t>
      </w:r>
      <w:r>
        <w:rPr>
          <w:rFonts w:cs="Arial" w:ascii="Arial" w:hAnsi="Arial"/>
          <w:color w:val="auto"/>
        </w:rPr>
        <w:t xml:space="preserve"> dodávky produktů ekologického zemědělství, splňuje požadavky nařízení Rady (ES)</w:t>
        <w:br/>
        <w:t>č. 834/2007, nařízení Komise (ES) č. 889/2008, případně nařízení Komise (ES) č. 1235/2008, a zákona č. 242/2000 Sb., o ekologickém zemědělství a o změně zákona č. 368/1992 Sb., o správních poplatcích, ve znění pozdějších předpisů, ve znění pozdějších předpisů.“.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  <w:lang w:eastAsia="cs-CZ"/>
        </w:rPr>
        <w:t xml:space="preserve">29. </w:t>
        <w:tab/>
        <w:t>Příloha č. 3 se zrušuje.</w:t>
      </w:r>
    </w:p>
    <w:p>
      <w:pPr>
        <w:pStyle w:val="Normal"/>
        <w:spacing w:lineRule="auto" w:line="24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ST"/>
        <w:keepNext w:val="false"/>
        <w:keepLines w:val="false"/>
        <w:spacing w:before="0" w:after="0"/>
        <w:contextualSpacing/>
        <w:rPr>
          <w:rFonts w:ascii="Arial" w:hAnsi="Arial" w:cs="Arial"/>
          <w:caps w:val="false"/>
          <w:smallCaps w:val="false"/>
          <w:sz w:val="22"/>
          <w:szCs w:val="22"/>
        </w:rPr>
      </w:pPr>
      <w:r>
        <w:rPr>
          <w:rFonts w:cs="Arial" w:ascii="Arial" w:hAnsi="Arial"/>
          <w:caps w:val="false"/>
          <w:smallCaps w:val="false"/>
          <w:sz w:val="22"/>
          <w:szCs w:val="22"/>
        </w:rPr>
      </w:r>
    </w:p>
    <w:p>
      <w:pPr>
        <w:pStyle w:val="ST"/>
        <w:keepNext w:val="false"/>
        <w:keepLines w:val="false"/>
        <w:spacing w:before="0" w:after="0"/>
        <w:contextualSpacing/>
        <w:rPr>
          <w:rFonts w:ascii="Arial" w:hAnsi="Arial" w:cs="Arial"/>
          <w:caps w:val="false"/>
          <w:smallCaps w:val="false"/>
          <w:sz w:val="22"/>
          <w:szCs w:val="22"/>
        </w:rPr>
      </w:pPr>
      <w:r>
        <w:rPr>
          <w:rFonts w:cs="Arial" w:ascii="Arial" w:hAnsi="Arial"/>
          <w:caps w:val="false"/>
          <w:smallCaps w:val="false"/>
          <w:sz w:val="22"/>
          <w:szCs w:val="22"/>
        </w:rPr>
      </w:r>
    </w:p>
    <w:p>
      <w:pPr>
        <w:pStyle w:val="ST"/>
        <w:keepNext w:val="false"/>
        <w:keepLines w:val="false"/>
        <w:spacing w:before="0" w:after="0"/>
        <w:contextualSpacing/>
        <w:rPr>
          <w:rFonts w:ascii="Arial" w:hAnsi="Arial" w:cs="Arial"/>
          <w:caps w:val="false"/>
          <w:smallCaps w:val="false"/>
          <w:sz w:val="22"/>
          <w:szCs w:val="22"/>
        </w:rPr>
      </w:pPr>
      <w:r>
        <w:rPr>
          <w:rFonts w:cs="Arial" w:ascii="Arial" w:hAnsi="Arial"/>
          <w:caps w:val="false"/>
          <w:smallCaps w:val="false"/>
          <w:sz w:val="22"/>
          <w:szCs w:val="22"/>
        </w:rPr>
      </w:r>
    </w:p>
    <w:p>
      <w:pPr>
        <w:pStyle w:val="ST"/>
        <w:keepNext w:val="false"/>
        <w:keepLines w:val="false"/>
        <w:spacing w:before="0" w:after="0"/>
        <w:contextualSpacing/>
        <w:rPr>
          <w:rFonts w:ascii="Arial" w:hAnsi="Arial" w:cs="Arial"/>
          <w:caps w:val="false"/>
          <w:smallCaps w:val="false"/>
          <w:sz w:val="22"/>
          <w:szCs w:val="22"/>
        </w:rPr>
      </w:pPr>
      <w:r>
        <w:rPr>
          <w:rFonts w:cs="Arial" w:ascii="Arial" w:hAnsi="Arial"/>
          <w:caps w:val="false"/>
          <w:smallCaps w:val="false"/>
          <w:sz w:val="22"/>
          <w:szCs w:val="22"/>
        </w:rPr>
        <w:t>Čl. II</w:t>
      </w:r>
    </w:p>
    <w:p>
      <w:pPr>
        <w:pStyle w:val="ST"/>
        <w:keepNext w:val="false"/>
        <w:keepLines w:val="false"/>
        <w:spacing w:before="0" w:after="0"/>
        <w:contextualSpacing/>
        <w:rPr>
          <w:rFonts w:ascii="Arial" w:hAnsi="Arial" w:cs="Arial"/>
          <w:b/>
          <w:b/>
          <w:caps w:val="false"/>
          <w:smallCaps w:val="false"/>
          <w:sz w:val="22"/>
          <w:szCs w:val="22"/>
        </w:rPr>
      </w:pPr>
      <w:r>
        <w:rPr>
          <w:rFonts w:cs="Arial" w:ascii="Arial" w:hAnsi="Arial"/>
          <w:b/>
          <w:caps w:val="false"/>
          <w:smallCaps w:val="false"/>
          <w:sz w:val="22"/>
          <w:szCs w:val="22"/>
        </w:rPr>
        <w:t>Přechodná ustanovení</w:t>
      </w:r>
    </w:p>
    <w:p>
      <w:pPr>
        <w:pStyle w:val="Vlda"/>
        <w:keepNext w:val="false"/>
        <w:keepLines w:val="false"/>
        <w:spacing w:before="0" w:after="0"/>
        <w:ind w:firstLine="709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lnku"/>
        <w:numPr>
          <w:ilvl w:val="0"/>
          <w:numId w:val="0"/>
        </w:numPr>
        <w:spacing w:before="0" w:after="0"/>
        <w:ind w:firstLine="709"/>
        <w:outlineLvl w:val="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 Na žádost o poskytnutí podpory na produkty pro školní rok 2020/2021 se použije nařízení vlády č. 74/2017 Sb., ve znění účinném přede dnem nabytí účinnosti tohoto nařízení.</w:t>
      </w:r>
    </w:p>
    <w:p>
      <w:pPr>
        <w:pStyle w:val="Textlnku"/>
        <w:numPr>
          <w:ilvl w:val="0"/>
          <w:numId w:val="0"/>
        </w:numPr>
        <w:spacing w:before="0" w:after="0"/>
        <w:ind w:firstLine="709"/>
        <w:outlineLvl w:val="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lnku"/>
        <w:numPr>
          <w:ilvl w:val="0"/>
          <w:numId w:val="0"/>
        </w:numPr>
        <w:spacing w:before="0" w:after="0"/>
        <w:ind w:firstLine="709"/>
        <w:outlineLvl w:val="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2. Na žádost o poskytnutí podpory na doprovodná vzdělávací opatření pro školní rok 2020/2021 se použije nařízení vlády č. 74/2017 Sb., ve znění účinném přede dnem nabytí účinnosti tohoto nařízení. </w:t>
      </w:r>
    </w:p>
    <w:p>
      <w:pPr>
        <w:pStyle w:val="Normal"/>
        <w:spacing w:lineRule="auto" w:line="240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Normal"/>
        <w:spacing w:lineRule="auto" w:line="240"/>
        <w:ind w:firstLine="709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cs="Arial" w:ascii="Arial" w:hAnsi="Arial"/>
          <w:color w:val="auto"/>
          <w:sz w:val="22"/>
          <w:szCs w:val="22"/>
        </w:rPr>
        <w:t>3. Žadatel podle § 6 nařízení vlády č. 74/2017 Sb., ve znění účinném přede dnem nabytí účinnosti tohoto nařízení, schválený Státním zemědělským intervenčním fondem podle § 6 nařízení vlády č. 74/2017 Sb., ve znění účinném přede dnem nabytí účinnosti tohoto nařízení, se považuje za žadatele podle § 6 a 7 nařízení vlády č. 74/2017 Sb., ve znění účinném ode dne nabytí účinnosti tohoto nařízení.</w:t>
      </w:r>
    </w:p>
    <w:p>
      <w:pPr>
        <w:pStyle w:val="Normal"/>
        <w:spacing w:lineRule="auto" w:line="240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Normal"/>
        <w:spacing w:lineRule="auto" w:line="240"/>
        <w:ind w:firstLine="709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4. Pro školní rok 2021/2022 dodá schválený žadatel podle § 6 nařízení vlády č. 74/2017 Sb., ve znění účinném ode dne nabytí účinnosti tohoto nařízení, Státnímu zemědělskému intervenčnímu fondu plán doprovodných vzdělávacích opatření do 31. října 2021.</w:t>
      </w:r>
    </w:p>
    <w:p>
      <w:pPr>
        <w:pStyle w:val="Normal"/>
        <w:spacing w:lineRule="auto" w:line="240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/>
        <w:ind w:firstLine="709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5. Pro školní rok 2021/2022 oznámí Státní zemědělský intervenční fond podle § 6 nařízení vlády č. 74/2017 Sb., ve znění účinném ode dne nabytí účinnosti tohoto nařízení, schválenému žadateli do 31. prosince 2021, zda jsou doprovodná vzdělávací opatření způsobilá.</w:t>
      </w:r>
    </w:p>
    <w:p>
      <w:pPr>
        <w:pStyle w:val="Normal"/>
        <w:spacing w:lineRule="auto" w:line="240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ST"/>
        <w:keepNext w:val="false"/>
        <w:keepLines w:val="false"/>
        <w:spacing w:before="0" w:after="0"/>
        <w:rPr>
          <w:rFonts w:ascii="Arial" w:hAnsi="Arial" w:cs="Arial"/>
          <w:caps w:val="false"/>
          <w:smallCaps w:val="false"/>
          <w:sz w:val="22"/>
          <w:szCs w:val="22"/>
        </w:rPr>
      </w:pPr>
      <w:r>
        <w:rPr>
          <w:rFonts w:cs="Arial" w:ascii="Arial" w:hAnsi="Arial"/>
          <w:caps w:val="false"/>
          <w:smallCaps w:val="false"/>
          <w:sz w:val="22"/>
          <w:szCs w:val="22"/>
        </w:rPr>
        <w:t>Čl. III</w:t>
      </w:r>
    </w:p>
    <w:p>
      <w:pPr>
        <w:pStyle w:val="Nadpislnku"/>
        <w:keepNext w:val="false"/>
        <w:keepLines w:val="false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Účinnost</w:t>
      </w:r>
    </w:p>
    <w:p>
      <w:pPr>
        <w:pStyle w:val="Normal"/>
        <w:spacing w:lineRule="auto" w:line="240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Vlda"/>
        <w:keepNext w:val="false"/>
        <w:keepLines w:val="false"/>
        <w:spacing w:before="0" w:after="0"/>
        <w:ind w:firstLine="709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Toto nařízení nabývá účinnosti dnem 1. července 2021, s výjimkou bodů 9, 10 a 15, které nabývá účinnosti dnem 1. ledna 2022.</w:t>
      </w:r>
    </w:p>
    <w:p>
      <w:pPr>
        <w:pStyle w:val="Vlda"/>
        <w:keepNext w:val="false"/>
        <w:keepLines w:val="false"/>
        <w:spacing w:before="0" w:after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color w:val="auto"/>
          <w:lang w:eastAsia="cs-CZ"/>
        </w:rPr>
      </w:pPr>
      <w:r>
        <w:rPr>
          <w:color w:val="auto"/>
          <w:lang w:eastAsia="cs-CZ"/>
        </w:rPr>
      </w:r>
    </w:p>
    <w:p>
      <w:pPr>
        <w:pStyle w:val="Normal"/>
        <w:rPr>
          <w:color w:val="auto"/>
          <w:lang w:eastAsia="cs-CZ"/>
        </w:rPr>
      </w:pPr>
      <w:r>
        <w:rPr>
          <w:color w:val="auto"/>
          <w:lang w:eastAsia="cs-CZ"/>
        </w:rPr>
      </w:r>
    </w:p>
    <w:p>
      <w:pPr>
        <w:pStyle w:val="Normal"/>
        <w:rPr>
          <w:color w:val="auto"/>
          <w:lang w:eastAsia="cs-CZ"/>
        </w:rPr>
      </w:pPr>
      <w:r>
        <w:rPr>
          <w:color w:val="auto"/>
          <w:lang w:eastAsia="cs-CZ"/>
        </w:rPr>
      </w:r>
    </w:p>
    <w:p>
      <w:pPr>
        <w:pStyle w:val="Normal"/>
        <w:rPr>
          <w:color w:val="auto"/>
          <w:lang w:eastAsia="cs-CZ"/>
        </w:rPr>
      </w:pPr>
      <w:r>
        <w:rPr>
          <w:color w:val="auto"/>
          <w:lang w:eastAsia="cs-CZ"/>
        </w:rPr>
      </w:r>
    </w:p>
    <w:p>
      <w:pPr>
        <w:pStyle w:val="Textlnku"/>
        <w:tabs>
          <w:tab w:val="clear" w:pos="708"/>
          <w:tab w:val="left" w:pos="567" w:leader="none"/>
        </w:tabs>
        <w:spacing w:before="0" w:after="0"/>
        <w:ind w:hang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lnku"/>
        <w:spacing w:before="0" w:after="0"/>
        <w:ind w:hang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Předseda vlády:</w:t>
      </w:r>
    </w:p>
    <w:p>
      <w:pPr>
        <w:pStyle w:val="Textlnku"/>
        <w:spacing w:before="0" w:after="0"/>
        <w:ind w:hang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lnku"/>
        <w:spacing w:before="0" w:after="0"/>
        <w:ind w:hang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lnku"/>
        <w:spacing w:before="0" w:after="0"/>
        <w:ind w:hang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lnku"/>
        <w:spacing w:before="0" w:after="0"/>
        <w:ind w:hang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lnku"/>
        <w:spacing w:before="0" w:after="0"/>
        <w:ind w:hang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lnku"/>
        <w:spacing w:before="0" w:after="0"/>
        <w:ind w:hang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lnku"/>
        <w:spacing w:before="0" w:after="0"/>
        <w:ind w:hang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Ministr zemědělství:</w:t>
      </w:r>
    </w:p>
    <w:sectPr>
      <w:footerReference w:type="default" r:id="rId2"/>
      <w:type w:val="nextPage"/>
      <w:pgSz w:w="11906" w:h="16838"/>
      <w:pgMar w:left="1418" w:right="1418" w:header="0" w:top="1418" w:footer="708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200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bothSides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pBdr/>
                            <w:spacing w:before="0" w:after="200"/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Arial"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Arial" w:ascii="Arial" w:hAnsi="Arial"/>
                            </w:rPr>
                            <w:t>6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Arial"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pt;height:11.5pt;mso-wrap-distance-left:0pt;mso-wrap-distance-right:0pt;mso-wrap-distance-top:0pt;mso-wrap-distance-bottom:0pt;margin-top:0.05pt;mso-position-vertical-relative:text;margin-left:223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Zpat"/>
                      <w:pBdr/>
                      <w:spacing w:before="0" w:after="200"/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Pagenumber"/>
                        <w:rFonts w:cs="Arial" w:ascii="Arial" w:hAnsi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  <w:rFonts w:cs="Arial" w:ascii="Arial" w:hAnsi="Arial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szCs w:val="20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  <w:rFonts w:cs="Arial" w:ascii="Arial" w:hAnsi="Arial"/>
                      </w:rPr>
                      <w:t>6</w:t>
                    </w:r>
                    <w:r>
                      <w:rPr>
                        <w:rStyle w:val="Pagenumber"/>
                        <w:sz w:val="20"/>
                        <w:szCs w:val="20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false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731d"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Calibri"/>
      <w:color w:val="000000"/>
      <w:kern w:val="0"/>
      <w:sz w:val="18"/>
      <w:szCs w:val="18"/>
      <w:lang w:eastAsia="en-US" w:val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b4731d"/>
    <w:pPr>
      <w:outlineLvl w:val="0"/>
    </w:pPr>
    <w:rPr>
      <w:rFonts w:ascii="Cambria" w:hAnsi="Cambria" w:eastAsia="Times New Roman" w:cs="Times New Roman"/>
      <w:b/>
      <w:bCs/>
      <w:color w:val="auto"/>
      <w:kern w:val="2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qFormat/>
    <w:rsid w:val="00b4731d"/>
    <w:pPr>
      <w:outlineLvl w:val="1"/>
    </w:pPr>
    <w:rPr>
      <w:rFonts w:ascii="Cambria" w:hAnsi="Cambria" w:eastAsia="Times New Roman" w:cs="Times New Roman"/>
      <w:b/>
      <w:bCs/>
      <w:i/>
      <w:iCs/>
      <w:color w:val="auto"/>
      <w:sz w:val="28"/>
      <w:szCs w:val="28"/>
    </w:rPr>
  </w:style>
  <w:style w:type="paragraph" w:styleId="Nadpis3">
    <w:name w:val="Heading 3"/>
    <w:basedOn w:val="Normal"/>
    <w:next w:val="Normal"/>
    <w:link w:val="Nadpis3Char"/>
    <w:uiPriority w:val="9"/>
    <w:qFormat/>
    <w:rsid w:val="00b4731d"/>
    <w:pPr>
      <w:outlineLvl w:val="2"/>
    </w:pPr>
    <w:rPr>
      <w:rFonts w:ascii="Cambria" w:hAnsi="Cambria" w:eastAsia="Times New Roman" w:cs="Times New Roman"/>
      <w:b/>
      <w:bCs/>
      <w:color w:val="auto"/>
      <w:sz w:val="26"/>
      <w:szCs w:val="26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366757"/>
    <w:p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uiPriority w:val="9"/>
    <w:qFormat/>
    <w:rsid w:val="00b4731d"/>
    <w:rPr>
      <w:rFonts w:ascii="Cambria" w:hAnsi="Cambria" w:eastAsia="Times New Roman"/>
      <w:b/>
      <w:bCs/>
      <w:kern w:val="2"/>
      <w:sz w:val="32"/>
      <w:szCs w:val="32"/>
    </w:rPr>
  </w:style>
  <w:style w:type="character" w:styleId="Nadpis2Char" w:customStyle="1">
    <w:name w:val="Nadpis 2 Char"/>
    <w:link w:val="Nadpis2"/>
    <w:uiPriority w:val="9"/>
    <w:qFormat/>
    <w:rsid w:val="00b4731d"/>
    <w:rPr>
      <w:rFonts w:ascii="Cambria" w:hAnsi="Cambria" w:eastAsia="Times New Roman"/>
      <w:b/>
      <w:bCs/>
      <w:i/>
      <w:iCs/>
      <w:sz w:val="28"/>
      <w:szCs w:val="28"/>
    </w:rPr>
  </w:style>
  <w:style w:type="character" w:styleId="Nadpis3Char" w:customStyle="1">
    <w:name w:val="Nadpis 3 Char"/>
    <w:link w:val="Nadpis3"/>
    <w:uiPriority w:val="9"/>
    <w:qFormat/>
    <w:rsid w:val="00b4731d"/>
    <w:rPr>
      <w:rFonts w:ascii="Cambria" w:hAnsi="Cambria" w:eastAsia="Times New Roman"/>
      <w:b/>
      <w:bCs/>
      <w:sz w:val="26"/>
      <w:szCs w:val="26"/>
    </w:rPr>
  </w:style>
  <w:style w:type="character" w:styleId="ZpatChar" w:customStyle="1">
    <w:name w:val="Zápatí Char"/>
    <w:link w:val="Zpat"/>
    <w:uiPriority w:val="99"/>
    <w:qFormat/>
    <w:rsid w:val="00a53582"/>
    <w:rPr>
      <w:rFonts w:eastAsia="Times New Roman"/>
      <w:sz w:val="22"/>
      <w:szCs w:val="22"/>
    </w:rPr>
  </w:style>
  <w:style w:type="character" w:styleId="Pagenumber">
    <w:name w:val="page number"/>
    <w:qFormat/>
    <w:rsid w:val="00a53582"/>
    <w:rPr/>
  </w:style>
  <w:style w:type="character" w:styleId="TextbublinyChar" w:customStyle="1">
    <w:name w:val="Text bubliny Char"/>
    <w:link w:val="Textbubliny"/>
    <w:uiPriority w:val="99"/>
    <w:semiHidden/>
    <w:qFormat/>
    <w:rsid w:val="00a405ab"/>
    <w:rPr>
      <w:rFonts w:ascii="Tahoma" w:hAnsi="Tahoma" w:cs="Tahoma"/>
      <w:color w:val="000000"/>
      <w:sz w:val="16"/>
      <w:szCs w:val="16"/>
    </w:rPr>
  </w:style>
  <w:style w:type="character" w:styleId="Nadpis5Char" w:customStyle="1">
    <w:name w:val="Nadpis 5 Char"/>
    <w:link w:val="Nadpis5"/>
    <w:qFormat/>
    <w:rsid w:val="00366757"/>
    <w:rPr>
      <w:rFonts w:ascii="Calibri" w:hAnsi="Calibri" w:eastAsia="Times New Roman" w:cs="Times New Roman"/>
      <w:b/>
      <w:bCs/>
      <w:i/>
      <w:iCs/>
      <w:color w:val="000000"/>
      <w:sz w:val="26"/>
      <w:szCs w:val="26"/>
      <w:lang w:eastAsia="en-US"/>
    </w:rPr>
  </w:style>
  <w:style w:type="character" w:styleId="Annotationreference">
    <w:name w:val="annotation reference"/>
    <w:semiHidden/>
    <w:unhideWhenUsed/>
    <w:qFormat/>
    <w:rsid w:val="008d3253"/>
    <w:rPr>
      <w:sz w:val="16"/>
      <w:szCs w:val="16"/>
    </w:rPr>
  </w:style>
  <w:style w:type="character" w:styleId="TextkomenteChar" w:customStyle="1">
    <w:name w:val="Text komentáře Char"/>
    <w:link w:val="Textkomente"/>
    <w:uiPriority w:val="99"/>
    <w:qFormat/>
    <w:rsid w:val="008d3253"/>
    <w:rPr>
      <w:rFonts w:ascii="Arial" w:hAnsi="Arial"/>
      <w:lang w:eastAsia="en-US"/>
    </w:rPr>
  </w:style>
  <w:style w:type="character" w:styleId="ZhlavChar" w:customStyle="1">
    <w:name w:val="Záhlaví Char"/>
    <w:link w:val="Zhlav"/>
    <w:uiPriority w:val="99"/>
    <w:qFormat/>
    <w:rsid w:val="00206d81"/>
    <w:rPr>
      <w:rFonts w:ascii="Helvetica" w:hAnsi="Helvetica" w:cs="Helvetica"/>
      <w:color w:val="000000"/>
      <w:sz w:val="18"/>
      <w:szCs w:val="18"/>
      <w:lang w:eastAsia="en-US"/>
    </w:rPr>
  </w:style>
  <w:style w:type="character" w:styleId="PedmtkomenteChar" w:customStyle="1">
    <w:name w:val="Předmět komentáře Char"/>
    <w:link w:val="Pedmtkomente"/>
    <w:uiPriority w:val="99"/>
    <w:semiHidden/>
    <w:qFormat/>
    <w:rsid w:val="000f327d"/>
    <w:rPr>
      <w:rFonts w:ascii="Helvetica" w:hAnsi="Helvetica" w:cs="Helvetica"/>
      <w:b/>
      <w:bCs/>
      <w:color w:val="000000"/>
      <w:lang w:eastAsia="en-US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0b3efd"/>
    <w:rPr>
      <w:rFonts w:ascii="Arial" w:hAnsi="Arial"/>
      <w:lang w:eastAsia="en-US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b3efd"/>
    <w:rPr>
      <w:vertAlign w:val="superscript"/>
    </w:rPr>
  </w:style>
  <w:style w:type="character" w:styleId="CommentTextChar" w:customStyle="1">
    <w:name w:val="Comment Text Char"/>
    <w:basedOn w:val="DefaultParagraphFont"/>
    <w:qFormat/>
    <w:rsid w:val="00e920c0"/>
    <w:rPr>
      <w:rFonts w:ascii="Times New Roman" w:hAnsi="Times New Roman"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Eva" w:customStyle="1">
    <w:name w:val="Eva"/>
    <w:basedOn w:val="Normal"/>
    <w:qFormat/>
    <w:rsid w:val="00a53582"/>
    <w:pPr>
      <w:widowControl/>
      <w:spacing w:lineRule="auto" w:line="360"/>
    </w:pPr>
    <w:rPr>
      <w:rFonts w:ascii="Arial" w:hAnsi="Arial" w:eastAsia="Times New Roman" w:cs="Times New Roman"/>
      <w:color w:val="auto"/>
      <w:sz w:val="24"/>
      <w:szCs w:val="20"/>
      <w:lang w:eastAsia="cs-CZ"/>
    </w:rPr>
  </w:style>
  <w:style w:type="paragraph" w:styleId="Novelizanbod" w:customStyle="1">
    <w:name w:val="Novelizační bod"/>
    <w:basedOn w:val="Normal"/>
    <w:next w:val="Normal"/>
    <w:qFormat/>
    <w:rsid w:val="00a53582"/>
    <w:pPr>
      <w:keepNext w:val="true"/>
      <w:keepLines/>
      <w:widowControl/>
      <w:numPr>
        <w:ilvl w:val="0"/>
        <w:numId w:val="1"/>
      </w:numPr>
      <w:tabs>
        <w:tab w:val="clear" w:pos="708"/>
        <w:tab w:val="left" w:pos="851" w:leader="none"/>
      </w:tabs>
      <w:spacing w:lineRule="auto" w:line="240" w:before="480" w:after="120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iPriority w:val="99"/>
    <w:unhideWhenUsed/>
    <w:rsid w:val="00a53582"/>
    <w:pPr>
      <w:widowControl/>
      <w:tabs>
        <w:tab w:val="clear" w:pos="708"/>
        <w:tab w:val="center" w:pos="4536" w:leader="none"/>
        <w:tab w:val="right" w:pos="9072" w:leader="none"/>
      </w:tabs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eastAsia="cs-CZ"/>
    </w:rPr>
  </w:style>
  <w:style w:type="paragraph" w:styleId="NAZENVLDY" w:customStyle="1">
    <w:name w:val="NAŘÍZENÍ VLÁDY"/>
    <w:basedOn w:val="Normal"/>
    <w:next w:val="Nadpisnazen"/>
    <w:qFormat/>
    <w:rsid w:val="00a53582"/>
    <w:pPr>
      <w:keepNext w:val="true"/>
      <w:keepLines/>
      <w:widowControl/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caps/>
      <w:color w:val="auto"/>
      <w:sz w:val="24"/>
      <w:szCs w:val="20"/>
      <w:lang w:eastAsia="cs-CZ"/>
    </w:rPr>
  </w:style>
  <w:style w:type="paragraph" w:styleId="Nadpisnazen" w:customStyle="1">
    <w:name w:val="nadpis nařízení"/>
    <w:basedOn w:val="Normal"/>
    <w:next w:val="Vlda"/>
    <w:qFormat/>
    <w:rsid w:val="00a53582"/>
    <w:pPr>
      <w:keepNext w:val="true"/>
      <w:keepLines/>
      <w:widowControl/>
      <w:spacing w:lineRule="auto" w:line="240" w:before="120" w:after="0"/>
      <w:jc w:val="center"/>
      <w:outlineLvl w:val="0"/>
    </w:pPr>
    <w:rPr>
      <w:rFonts w:ascii="Times New Roman" w:hAnsi="Times New Roman" w:eastAsia="Times New Roman" w:cs="Times New Roman"/>
      <w:b/>
      <w:color w:val="auto"/>
      <w:sz w:val="24"/>
      <w:szCs w:val="20"/>
      <w:lang w:eastAsia="cs-CZ"/>
    </w:rPr>
  </w:style>
  <w:style w:type="paragraph" w:styleId="Vlda" w:customStyle="1">
    <w:name w:val="Vláda"/>
    <w:basedOn w:val="Normal"/>
    <w:next w:val="Normal"/>
    <w:qFormat/>
    <w:rsid w:val="00a53582"/>
    <w:pPr>
      <w:keepNext w:val="true"/>
      <w:keepLines/>
      <w:widowControl/>
      <w:spacing w:lineRule="auto" w:line="240" w:before="360" w:after="240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Textlnku" w:customStyle="1">
    <w:name w:val="Text článku"/>
    <w:basedOn w:val="Normal"/>
    <w:qFormat/>
    <w:rsid w:val="00a53582"/>
    <w:pPr>
      <w:widowControl/>
      <w:spacing w:lineRule="auto" w:line="240" w:before="240" w:after="0"/>
      <w:ind w:firstLine="425"/>
      <w:outlineLvl w:val="5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a53582"/>
    <w:pPr>
      <w:widowControl/>
      <w:spacing w:lineRule="auto" w:line="276" w:before="0" w:after="200"/>
      <w:ind w:left="720" w:hanging="0"/>
      <w:contextualSpacing/>
      <w:jc w:val="left"/>
    </w:pPr>
    <w:rPr>
      <w:rFonts w:ascii="Calibri" w:hAnsi="Calibri" w:eastAsia="Times New Roman" w:cs="Times New Roman"/>
      <w:color w:val="auto"/>
      <w:sz w:val="22"/>
      <w:szCs w:val="22"/>
      <w:lang w:eastAsia="cs-CZ"/>
    </w:rPr>
  </w:style>
  <w:style w:type="paragraph" w:styleId="ST" w:customStyle="1">
    <w:name w:val="ČÁST"/>
    <w:basedOn w:val="Normal"/>
    <w:next w:val="Normal"/>
    <w:qFormat/>
    <w:rsid w:val="00a53582"/>
    <w:pPr>
      <w:keepNext w:val="true"/>
      <w:keepLines/>
      <w:widowControl/>
      <w:spacing w:lineRule="auto" w:line="240" w:before="240" w:after="120"/>
      <w:jc w:val="center"/>
      <w:outlineLvl w:val="1"/>
    </w:pPr>
    <w:rPr>
      <w:rFonts w:ascii="Times New Roman" w:hAnsi="Times New Roman" w:eastAsia="Times New Roman" w:cs="Times New Roman"/>
      <w:caps/>
      <w:color w:val="auto"/>
      <w:sz w:val="24"/>
      <w:szCs w:val="20"/>
      <w:lang w:eastAsia="cs-CZ"/>
    </w:rPr>
  </w:style>
  <w:style w:type="paragraph" w:styleId="Nadpislnku" w:customStyle="1">
    <w:name w:val="Nadpis článku"/>
    <w:basedOn w:val="Normal"/>
    <w:next w:val="Normal"/>
    <w:qFormat/>
    <w:rsid w:val="00a53582"/>
    <w:pPr>
      <w:keepNext w:val="true"/>
      <w:keepLines/>
      <w:widowControl/>
      <w:spacing w:lineRule="auto" w:line="240" w:before="240" w:after="0"/>
      <w:jc w:val="center"/>
      <w:outlineLvl w:val="5"/>
    </w:pPr>
    <w:rPr>
      <w:rFonts w:ascii="Times New Roman" w:hAnsi="Times New Roman" w:eastAsia="Times New Roman" w:cs="Times New Roman"/>
      <w:b/>
      <w:color w:val="auto"/>
      <w:sz w:val="24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405ab"/>
    <w:pPr>
      <w:spacing w:lineRule="auto" w:line="24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8d3253"/>
    <w:pPr>
      <w:widowControl/>
      <w:spacing w:lineRule="auto" w:line="240"/>
      <w:jc w:val="left"/>
    </w:pPr>
    <w:rPr>
      <w:rFonts w:ascii="Arial" w:hAnsi="Arial" w:cs="Times New Roman"/>
      <w:color w:val="auto"/>
      <w:sz w:val="20"/>
      <w:szCs w:val="20"/>
    </w:rPr>
  </w:style>
  <w:style w:type="paragraph" w:styleId="Zhlav">
    <w:name w:val="Header"/>
    <w:basedOn w:val="Normal"/>
    <w:link w:val="ZhlavChar"/>
    <w:uiPriority w:val="99"/>
    <w:unhideWhenUsed/>
    <w:rsid w:val="00206d8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0f327d"/>
    <w:pPr>
      <w:widowControl w:val="false"/>
      <w:spacing w:lineRule="atLeast" w:line="40"/>
      <w:jc w:val="both"/>
    </w:pPr>
    <w:rPr>
      <w:rFonts w:ascii="Helvetica" w:hAnsi="Helvetica" w:cs="Helvetica"/>
      <w:b/>
      <w:bCs/>
      <w:color w:val="000000"/>
    </w:rPr>
  </w:style>
  <w:style w:type="paragraph" w:styleId="Revision">
    <w:name w:val="Revision"/>
    <w:uiPriority w:val="99"/>
    <w:semiHidden/>
    <w:qFormat/>
    <w:rsid w:val="000f327d"/>
    <w:pPr>
      <w:widowControl/>
      <w:bidi w:val="0"/>
      <w:spacing w:before="0" w:after="0"/>
      <w:jc w:val="left"/>
    </w:pPr>
    <w:rPr>
      <w:rFonts w:ascii="Helvetica" w:hAnsi="Helvetica" w:cs="Helvetica" w:eastAsia="Calibri"/>
      <w:color w:val="000000"/>
      <w:kern w:val="0"/>
      <w:sz w:val="18"/>
      <w:szCs w:val="18"/>
      <w:lang w:eastAsia="en-US" w:val="cs-CZ" w:bidi="ar-SA"/>
    </w:rPr>
  </w:style>
  <w:style w:type="paragraph" w:styleId="NoSpacing">
    <w:name w:val="No Spacing"/>
    <w:uiPriority w:val="1"/>
    <w:qFormat/>
    <w:rsid w:val="0058154c"/>
    <w:pPr>
      <w:widowControl/>
      <w:bidi w:val="0"/>
      <w:spacing w:before="0" w:after="0"/>
      <w:jc w:val="left"/>
    </w:pPr>
    <w:rPr>
      <w:rFonts w:ascii="Arial" w:hAnsi="Arial" w:eastAsia="Calibri" w:cs="Times New Roman"/>
      <w:color w:val="auto"/>
      <w:kern w:val="0"/>
      <w:sz w:val="22"/>
      <w:szCs w:val="22"/>
      <w:lang w:eastAsia="en-US" w:val="cs-CZ" w:bidi="ar-SA"/>
    </w:rPr>
  </w:style>
  <w:style w:type="paragraph" w:styleId="Poznmkapodarou">
    <w:name w:val="Footnote Text"/>
    <w:basedOn w:val="Normal"/>
    <w:link w:val="TextpoznpodarouChar"/>
    <w:uiPriority w:val="99"/>
    <w:unhideWhenUsed/>
    <w:rsid w:val="000b3efd"/>
    <w:pPr>
      <w:widowControl/>
      <w:spacing w:lineRule="auto" w:line="240"/>
      <w:jc w:val="left"/>
    </w:pPr>
    <w:rPr>
      <w:rFonts w:ascii="Arial" w:hAnsi="Arial" w:cs="Times New Roman"/>
      <w:color w:val="auto"/>
      <w:sz w:val="20"/>
      <w:szCs w:val="20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356C-BBD1-4BCB-8F8E-20BCAA01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LibreOffice/7.1.2.2$Windows_X86_64 LibreOffice_project/8a45595d069ef5570103caea1b71cc9d82b2aae4</Application>
  <AppVersion>15.0000</AppVersion>
  <Pages>9</Pages>
  <Words>1871</Words>
  <Characters>8732</Characters>
  <CharactersWithSpaces>10328</CharactersWithSpaces>
  <Paragraphs>330</Paragraphs>
  <Company>MZe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2021-03-16T09:36:00Z</dcterms:created>
  <dc:creator>Zvěřinová Helena</dc:creator>
  <dc:description/>
  <dc:language>cs-CZ</dc:language>
  <cp:lastModifiedBy>Vlasák Daniel</cp:lastModifiedBy>
  <cp:lastPrinted>2021-03-02T14:15:00Z</cp:lastPrinted>
  <dcterms:modified xsi:type="dcterms:W3CDTF">2021-03-29T13:22:00Z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