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WW-Zkladntext2"/>
        <w:tabs>
          <w:tab w:val="clear" w:pos="708"/>
          <w:tab w:val="left" w:pos="8222" w:leader="none"/>
        </w:tabs>
        <w:spacing w:lineRule="auto" w:line="240" w:before="0" w:after="160"/>
        <w:jc w:val="center"/>
        <w:rPr>
          <w:rFonts w:ascii="Times New Roman" w:hAnsi="Times New Roman"/>
          <w:b w:val="false"/>
          <w:spacing w:val="40"/>
        </w:rPr>
      </w:pPr>
      <w:r>
        <w:rPr>
          <w:rFonts w:ascii="Times New Roman" w:hAnsi="Times New Roman"/>
          <w:b w:val="false"/>
          <w:spacing w:val="40"/>
        </w:rPr>
        <w:t>Návrh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ZÁKON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ze dne ………. 2026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 registrech ve vzdělávání a o změně některých souvisejících zákonů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Parlament se usnesl na tomto zákoně České republiky: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ČÁST PRVNÍ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REGISTRY VE VZDĚLÁVÁNÍ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Hlava I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Obecná ustanovení</w:t>
      </w:r>
    </w:p>
    <w:p>
      <w:pPr>
        <w:pStyle w:val="ListParagraph"/>
        <w:numPr>
          <w:ilvl w:val="0"/>
          <w:numId w:val="1"/>
        </w:numPr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Předmět úpravy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Tento zákon upravuje registry ve vzdělávání a stanoví působnosti, práva a povinnosti, které souvisejí s jejich správou, provozem a užíváním.</w:t>
      </w:r>
    </w:p>
    <w:p>
      <w:pPr>
        <w:pStyle w:val="ListParagraph"/>
        <w:numPr>
          <w:ilvl w:val="0"/>
          <w:numId w:val="1"/>
        </w:numPr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Registry ve vzdělávání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(1) Registry ve vzdělávání slouží k vedení údajů nezbytných pro plnění úkonů týkajících se vzdělávání nebo stanovených jinými právními předpisy, a to za účelem jednoznačné identifikace osob ve vzdělávacím systému, řízení systému vzdělávání nebo poskytování digitálních služeb.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(2) Registry ve vzdělávání jsou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registr dětí, žáků a studentů a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registr pedagogických a akademických pracovníků.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(3) Registry ve vzdělávání jsou součástí Informačního systému vzdělávání podle školského zákona. Údaje v nich vedené jsou neveřejné. 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Hlava II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Registr žáků</w:t>
      </w:r>
    </w:p>
    <w:p>
      <w:pPr>
        <w:pStyle w:val="ListParagraph"/>
        <w:numPr>
          <w:ilvl w:val="0"/>
          <w:numId w:val="1"/>
        </w:numPr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Subjekty údajů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Subjektem údajů vedeným v registru dětí, žáků a studentů je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dítě v mateřské škole, v přípravné třídě základní školy nebo v přípravném stupni základní školy speciální,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ž</w:t>
      </w:r>
      <w:r>
        <w:rPr>
          <w:rFonts w:eastAsia="Times New Roman" w:cs="Times New Roman" w:ascii="Times New Roman" w:hAnsi="Times New Roman"/>
          <w:sz w:val="24"/>
          <w:szCs w:val="24"/>
        </w:rPr>
        <w:t>ák základní školy</w:t>
      </w:r>
      <w:r>
        <w:rPr>
          <w:rFonts w:cs="Times New Roman" w:ascii="Times New Roman" w:hAnsi="Times New Roman"/>
          <w:sz w:val="24"/>
          <w:szCs w:val="24"/>
        </w:rPr>
        <w:t>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c) žák plnící povinnou školní docházku podle § 38 školského zákona, který není zároveň žákem spádové školy ve smyslu školského zákona nebo jiné školy zapsané v České republice do rejstříku škol a školských zařízení,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d) dítě vzdělávané podle § 42 školského zákona,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e) účastník ve školní družině nebo ve školním klubu,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f) žák střední školy, konzervatoře, základní umělecké školy a jazykové školy s právem státní jazykové zkoušky, 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g) student vyšší odborné školy,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h) student vysoké školy,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i) účastník celoživotního vzdělávání podle zákona o vysokých školách,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j) uchazeč o přijetí ke </w:t>
      </w:r>
      <w:bookmarkStart w:id="0" w:name="_Hlk164951914"/>
      <w:r>
        <w:rPr>
          <w:rFonts w:cs="Times New Roman" w:ascii="Times New Roman" w:hAnsi="Times New Roman"/>
          <w:sz w:val="24"/>
          <w:szCs w:val="24"/>
        </w:rPr>
        <w:t>vzdělávání ve škole nebo ke studiu na vysoké škole,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k) úspěšný žadatel o uznání zahraničního vzdělání podle § 108 školského zákona,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l) úspěšný žadatel o uznání zahraničního vysokoškolského vzdělání a kvalifikace podle § 89 zákona o vysokých školách,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m) osoba, která absolvovala kurs pro získání základního vzdělání,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n) osoba, která vykonala závěrečnou zkoušku, maturitní zkoušku nebo absolutorium v konzervatoři, </w:t>
      </w:r>
    </w:p>
    <w:p>
      <w:pPr>
        <w:pStyle w:val="Normal"/>
        <w:spacing w:lineRule="auto" w:line="240"/>
        <w:jc w:val="both"/>
        <w:rPr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o) osoba, která vykonala státní jazykovou zkoušku na jazykové škole s právem státní jazykové zkoušky.</w:t>
      </w:r>
      <w:bookmarkEnd w:id="0"/>
    </w:p>
    <w:p>
      <w:pPr>
        <w:pStyle w:val="ListParagraph"/>
        <w:numPr>
          <w:ilvl w:val="0"/>
          <w:numId w:val="1"/>
        </w:numPr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Údaje vedené v registru žáků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(1) </w:t>
      </w:r>
      <w:r>
        <w:rPr/>
        <w:tab/>
      </w:r>
      <w:r>
        <w:rPr>
          <w:rFonts w:cs="Times New Roman" w:ascii="Times New Roman" w:hAnsi="Times New Roman"/>
          <w:sz w:val="24"/>
          <w:szCs w:val="24"/>
        </w:rPr>
        <w:t>V registru dětí, žáků a studentů se vedou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a) příjmení, rodné příjmení,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jméno, popřípadě jména,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c) datum, místo a okres narození, u subjektu údajů, který se narodil v cizině, datum, místo a stát, kde se narodil, číslo identifikačního dokladu, typ dokladu a stát, který jej vydal, dále adresa místa trvalého pobytu, a nemá-li cizinec trvalý pobyt, místo pobytu nebo místo pobytu v zahraničí, nepobývá-li subjekt údajů na území České republiky,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d) datum, místo a okres úmrtí, jde-li o úmrtí subjektu údajů mimo území České republiky, vede se datum úmrtí, místo a stát, na jehož území k úmrtí došlo; je-li vydáno rozhodnutí soudu o prohlášení za mrtvého, vede se den, který je v rozhodnutí uveden jako den smrti, popřípadě jako den, který nezvěstný zřejmě nepřežil,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e) pohlaví,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f) státní občanství,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g) omezení svéprávnosti,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h) </w:t>
      </w:r>
      <w:bookmarkStart w:id="1" w:name="_Hlk190770148"/>
      <w:r>
        <w:rPr>
          <w:rFonts w:cs="Times New Roman" w:ascii="Times New Roman" w:hAnsi="Times New Roman"/>
          <w:sz w:val="24"/>
          <w:szCs w:val="24"/>
        </w:rPr>
        <w:t xml:space="preserve">údaj o přihlášení ke vzdělávání nebo ke studiu,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i) údaj o přijetí ke vzdělávání nebo ke studiu, o zápisu do studia</w:t>
      </w:r>
      <w:bookmarkEnd w:id="1"/>
      <w:r>
        <w:rPr>
          <w:rFonts w:cs="Times New Roman" w:ascii="Times New Roman" w:hAnsi="Times New Roman"/>
          <w:sz w:val="24"/>
          <w:szCs w:val="24"/>
        </w:rPr>
        <w:t xml:space="preserve">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j) údaj o průběhu vzdělávání nebo studia,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k) údaj o dosaženém vzdělání a o předchozím vzdělávání,</w:t>
      </w:r>
    </w:p>
    <w:p>
      <w:pPr>
        <w:pStyle w:val="Normal"/>
        <w:spacing w:lineRule="auto" w:line="24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l) jde-li o subjekt údajů podle § 3 písm. k) také údaje ze </w:t>
      </w:r>
      <w:r>
        <w:rPr>
          <w:rFonts w:eastAsia="Times New Roman" w:cs="Times New Roman" w:ascii="Times New Roman" w:hAnsi="Times New Roman"/>
          <w:sz w:val="24"/>
          <w:szCs w:val="24"/>
        </w:rPr>
        <w:t>seznamu řízení o žádostech vedeným Ministerstvem školství, mládeže a tělovýchovy (dále jen „ministerstvo“) podle školského zákona,</w:t>
      </w:r>
    </w:p>
    <w:p>
      <w:pPr>
        <w:pStyle w:val="Heading3"/>
        <w:spacing w:beforeAutospacing="0" w:before="0" w:afterAutospacing="0" w:after="160"/>
        <w:jc w:val="both"/>
        <w:rPr>
          <w:rFonts w:eastAsia="游明朝" w:eastAsiaTheme="minorEastAsia"/>
          <w:b w:val="false"/>
          <w:bCs w:val="false"/>
          <w:sz w:val="24"/>
          <w:szCs w:val="24"/>
        </w:rPr>
      </w:pPr>
      <w:r>
        <w:rPr>
          <w:rFonts w:eastAsia="游明朝" w:eastAsiaTheme="minorEastAsia"/>
          <w:b w:val="false"/>
          <w:bCs w:val="false"/>
          <w:sz w:val="24"/>
          <w:szCs w:val="24"/>
          <w:lang w:eastAsia="en-US"/>
        </w:rPr>
        <w:t>m) jde-li o subjekt údajů podle § 3 písm. l) také údaje z registru řízení o žádostech o uznání zahraničního vysokoškolského vzdělání a kvalifikace vedených ministerstvem podle zákona o vysokých školách a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n) identifikátor podle § 11.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(2) O subjektech údajů podle § 3 s výjimkou uchazečů o přijetí ke studiu na vysoké škole a subjektu údajů podle § 3 písm. h), i), k), l) a o) se dále vedou údaje o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znevýhodnění a nadání uchazeče o přijetí ke vzdělání ve škole, dítěte, žáka, studenta nebo účastníka uvedeném v § 16 školského zákona, údaje o podpůrných opatřeních poskytovaných uchazeči o přijetí ke vzdělání ve škole, dítěti, žákovi, studentovi nebo účastníkovi školou nebo školským zařízením v souladu s § 16 školského zákona,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b) závěrech vyšetření uvedených v doporučení školského poradenského zařízení,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c) skutečnosti, že dítě plní povinné předškolní vzdělávání ve dvou mateřských školách ve smyslu § 34a odst. 7 školského zákona,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d) skutečnosti, že žák plní povinnou školní docházku ve dvou základních školách ve smyslu § 49 odst. 4 školského zákona a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e) jméně, popřípadě jménech, příjmení, datu narození, státním občanství zákonného zástupce nezletilého subjektu údajů, v případě zákonného zástupce, který se narodil v cizině, datum, místo a stát, kde se narodil, číslo identifikačního dokladu, typ dokladu a stát, který jej vydal, dále místu trvalého pobytu, nebo nemá-li cizinec trvalý pobyt, místu pobytu.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(3) O subjektu údajů podle § 3 písm. h) se dále vede údaj o adrese elektronické pošty, je-li subjektem údajů poskytnuta.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Hlava III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Registr pedagogických a akademických pracovníků</w:t>
      </w:r>
    </w:p>
    <w:p>
      <w:pPr>
        <w:pStyle w:val="ListParagraph"/>
        <w:numPr>
          <w:ilvl w:val="0"/>
          <w:numId w:val="1"/>
        </w:numPr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Subjekty údajů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Subjektem údajů vedeným v registru pedagogických a akademických pracovníků je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a) pedagogický pracovník podle zákona o pedagogických pracovnících,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akademický pracovník podle zákona o vysokých školách,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c) vědecký pracovník, který vykonává na vysoké škole v pracovním nebo služebním poměru vědeckou, výzkumnou, vývojovou, inovační, uměleckou nebo další tvůrčí činnost (dále jen „vědecký pracovník“).</w:t>
      </w:r>
    </w:p>
    <w:p>
      <w:pPr>
        <w:pStyle w:val="ListParagraph"/>
        <w:numPr>
          <w:ilvl w:val="0"/>
          <w:numId w:val="1"/>
        </w:numPr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Údaje vedené v registru pedagogických a akademických pracovníků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(1) V registru pedagogických a akademických pracovníků se vedou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příjmení, rodné příjmení,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b) jméno, popřípadě jména,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c) datum, místo a okres narození, u subjektu údajů, který se narodil v cizině, datum, místo a stát, kde se narodil, dále adresa místa trvalého pobytu, a nemá-li cizinec trvalý pobyt, místo pobytu nebo místo pobytu v zahraničí, nepobývá-li subjekt údajů na území České republiky,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d) datum, místo a okres úmrtí, jde-li o úmrtí subjektu údajů mimo území České republiky, vede se datum úmrtí, místo a stát, na jehož území k úmrtí došlo; je-li vydáno rozhodnutí soudu o prohlášení za mrtvého, vede se den, který je v rozhodnutí uveden jako den smrti, popřípadě jako den, který nezvěstný zřejmě nepřežil,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e) pohlaví,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f) státní občanství,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g) údaje o získaném vzdělání, akademický titul, vědecká hodnost a vědecko-pedagogický titul,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h) údaje o právním vztahu k zaměstnavateli, včetně zastávané pozice,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i) údaje o délce pracovní doby a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j) identifikátor podle § 11.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(2) O subjektu údajů podle § 5 písm. a) se dále vedou údaje o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získaných odborných kvalifikacích a dalších kvalifikačních předpokladech,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dalších předpokladech pro výkon daného povolání,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c) specializaci,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d) rozvržení pracovní doby na přímou pedagogickou činnost a práce související s přímou pedagogickou činností,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e) platu, mzdě nebo odměně z dohody o práci konané mimo pracovní poměr a dalších vyplacených peněžních prostředcích,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f) praxi 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g) dalším vzdělávání pedagogického pracovníka, vyučovaných předmětech nebo jiných ucelených částech učiva a jejich rozsahu.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(3) O subjektu údajů podle § 5 písm. b) a c) se dále vedou údaje o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a) mzdě a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studijních programech, jichž je garantem.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(4) V registru pedagogických a akademických pracovníků se o docentech, profesorech a mimořádných profesorech vedou dále údaje o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úspěšně ukončených habilitačních řízeních a řízeních ke jmenování profesorem, včetně uvedení oborů, ve kterých byla habilitační řízení a řízení ke jmenování profesorem ukončena, a uvedení vysoké školy, na které se habilitační řízení nebo řízení ke jmenování profesorem uskutečnilo, a o datech jmenování docentem a profesorem;</w:t>
      </w:r>
      <w:r>
        <w:rPr/>
        <w:t xml:space="preserve"> </w:t>
      </w:r>
      <w:r>
        <w:rPr>
          <w:rFonts w:cs="Times New Roman" w:ascii="Times New Roman" w:hAnsi="Times New Roman"/>
          <w:sz w:val="24"/>
          <w:szCs w:val="24"/>
        </w:rPr>
        <w:t>u mimořádných profesorů datum získání nejvyššího dosaženého vzdělání 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vzniku, změně a skončení pracovního poměru, včetně údaje o délce stanovené týdenní pracovní doby nebo kratší pracovní doby, a o době, na kterou je pracovní poměr k vysoké škole nebo k České republice sjednán, a obdobné údaje o služebním poměru, je-li místo akademického nebo vědeckého pracovníka působícího na státní vysoké škole obsazeno vojákem v činné službě nebo příslušníkem Policie České republiky ve služebním poměru.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(5) O subjektu údajů podle § 5 písm. a), který je pedagogickým pracovníkem školy zřizované podle školského zákona Ministerstvem obrany nebo Ministerstvem vnitra, se nevedou údaje podle odstavce 2 písm. b), d) až g).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(6) O subjektu údajů podle § 5 písm. b) a c), který je akademickým pracovníkem nebo vědeckým pracovníkem státní vysoké školy, se nevedou údaje podle odstavce 3 písm. a).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Hlava IV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Společná ustanovení</w:t>
      </w:r>
    </w:p>
    <w:p>
      <w:pPr>
        <w:pStyle w:val="Normal"/>
        <w:spacing w:lineRule="auto" w:line="240"/>
        <w:ind w:start="363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 7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Zapisování údajů do registrů ve vzdělávání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(1) Do registrů ve vzdělávání zapisuje údaje editor, kterým je 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a) škola podle školského zákona,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školské zařízení podle školského zákona,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c) vysoká škola,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d) poskytovatel zahraničního vysokoškolského vzdělávání na území České republiky,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e) ministerstvo, nebo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f) krajský úřad.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(2) Ministerstvo vyhláškou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a) blíže konkretizuje údaje podle § 4 a 6,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b) stanoví, který editor údaje do registrů ve vzdělávání zapisuje, a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c) stanoví termíny, ve kterých editor údaje zapisuje.</w:t>
      </w:r>
    </w:p>
    <w:p>
      <w:pPr>
        <w:pStyle w:val="Normal"/>
        <w:spacing w:lineRule="auto" w:line="240"/>
        <w:ind w:star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8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Přístup do registrů ve vzdělávání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(1) Ministerstvo nebo kontaktní místo veřejné správy vydává z registrů ve vzdělávání výpisy podle zákona upravujícího informační systémy veřejné správy, a to na žádost osoby, které se zápis v registrech ve vzdělávání přímo týká.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(2) Ministerstvo umožní přístup do registru pedagogických a akademických pracovníků k údajům týkajícím se docentů, profesorů a mimořádných profesorů v nezbytném rozsahu při prokázání právního zájmu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vysokým školám, nebo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b) poskytovatelům zahraničního vysokoškolského vzdělávání na území České republiky.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9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Doba vedení údajů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(1) Údaje vedené podle tohoto zákona o subjektu údajů podle § 3 a 5 se vedou v registrech ve vzdělávání v individuální podobě po dobu 5 let od úmrtí subjektu údajů nebo ode dne nabytí právní moci rozhodnutí soudu o prohlášení za mrtvého, přičemž dalších 25 let se tyto údaje vedou v pseudonymizované podobě.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(2) Není-li subjekt údajů podle § 3 nebo 5 veden v základních registrech a není-li znám údaj podle § 4 odst. 1 písm. d) nebo § 6 odst. 1 písm. d), považuje se pro účely odstavce 1 za den úmrtí subjektu údajů podle § 3 nebo 5 den, ve kterém by tento subjekt údajů dosáhl věku 110 let, nebo od posledního záznamu v registrech ve vzdělávání uplynulo 10 let podle toho, co nastane později.</w:t>
      </w:r>
    </w:p>
    <w:p>
      <w:pPr>
        <w:pStyle w:val="ListParagraph"/>
        <w:spacing w:lineRule="auto" w:line="240" w:before="0" w:after="160"/>
        <w:ind w:start="0"/>
        <w:contextualSpacing w:val="fals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10</w:t>
      </w:r>
    </w:p>
    <w:p>
      <w:pPr>
        <w:pStyle w:val="ListParagraph"/>
        <w:spacing w:lineRule="auto" w:line="240"/>
        <w:ind w:star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Správnost zapisovaných údajů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Editor je povinen zajistit správnost jím zapisovaných údajů.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11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Identifikátor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(1) Identifikátorem se rozumí jedinečný bezvýznamový identifikátor sloužící pro identifikaci subjektu údajů.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(2) Identifikátor přiděluje ministerstvo při prvním zápisu subjektu údajů do registru ve vzdělávání.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(3)  Každý subjekt údajů je v příslušném registru identifikován pouze jedním identifikátorem. Identifikátor subjektu údajů podle § 3 nesmí být shodný s identifikátorem subjektu údajů podle § 5.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(4) Identifikátor může ministerstvo změnit pouze v odůvodněných případech.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Hlava V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Přechodná ustanovení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12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(1) Editor je povinen do registru dětí, žáků a studentů nebo registru pedagogických a akademických pracovníků zapsat údaje stanovené tímto zákonem do 1 roku ode dne nabytí účinnosti tohoto zákona. Termíny pro zápis jednotlivých údajů stanovené vyhláškou podle § 7 odst. 2 písm. c) neuplynou dříve než 1 rok ode dne nabytí účinnosti tohoto zákona.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(2) V registru dětí, žáků a studentů se vedou údaje o subjektu údajů podle § 3 písm. a) až j), kterému je ke dni nabytí účinnosti tohoto zákona nebo k pozdějšímu dni poskytováno vzdělávání nebo studium, nebo který je ke dni nabytí účinnosti tohoto zákona nebo k pozdějšímu dni uchazečem o přijetí ke vzdělávání ve škole nebo ke studiu na vysoké škole.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(3) V registru dětí, žáků a studentů se vedou údaje o subjektu údajů podle § 3 písm. k) a l), který podal žádost o uznání zahraničního vzdělání podle § 108 školského zákona nebo žádost o uznání zahraničního vysokoškolského vzdělání a kvalifikace podle § 89 zákona o vysokých školách ke dni nabytí účinnosti tohoto zákona nebo k pozdějšímu dni.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(4) V registru dětí, žáků a studentů se vedou údaje o subjektech údajů podle § 3 písm. m) až o), kteří absolvovali kurs pro získání základního vzdělání, vykonali závěrečnou zkoušku, maturitní zkoušku nebo absolutorium v konzervatoři nebo státní jazykovou zkoušku na jazykové škole s právem státní jazykové zkoušky ke dni nabytí účinnosti tohoto zákona nebo k pozdějšímu dni.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(5) V registru dětí, žáků a studentů se vedou údaje podle § 4 odst. 1 písm. a) až f) a n) a údaj o dosaženém vzdělání o osobách, které od 1. ledna 2018 až do dne předcházejícímu dni nabytí účinnosti tohoto zákona úspěšně ukončily vzdělávání v základní škole, na střední škole, v konzervatoři, ve vyšší odborné škole nebo na vysoké škole. </w:t>
      </w:r>
      <w:bookmarkStart w:id="2" w:name="_Hlk171957719"/>
      <w:r>
        <w:rPr>
          <w:rFonts w:cs="Times New Roman" w:ascii="Times New Roman" w:hAnsi="Times New Roman"/>
          <w:sz w:val="24"/>
          <w:szCs w:val="24"/>
        </w:rPr>
        <w:t>Údaje podle § 4 odst. 1 písm. a) až c), e) a f) a údaj o dosaženém vzdělání je škola podle školského zákona nebo vysoká škola povinna zapsat do registru dětí, žáků a studentů do 2 let ode dne nabytí účinnosti tohoto zákona.</w:t>
      </w:r>
      <w:bookmarkEnd w:id="2"/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(6) V registru dětí, žáků a studentů se vedou údaje podle § 4 odst. 1 písm. a) až f) a n) a údaj o dosaženém vzdělání o osobách, které od 1. ledna 2018 až do dne předcházejícímu dni nabytí účinnosti tohoto zákona úspěšně ukončily vzdělávání v kursu pro získání základního vzdělání nebo úspěšně vykonaly závěrečnou zkoušku, maturitní zkoušku nebo absolutorium v konzervatoři podle § 113c školského zákona. Údaje podle § 4 odst. 1 písm. a) až c), e) a f) a údaj o dosaženém vzdělání je škola podle školského zákona povinna zapsat do registru dětí, žáků a studentů do 2 let ode dne nabytí účinnosti tohoto zákona.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(7) Ministerstvo do registru dětí, žáků a studentů ke dni nabytí účinnosti tohoto zákona zapíše ty údaje, které byly ministerstvu předány z matriky studentů v souladu se zákonem o vysokých školách. Ministerstvo nezapíše údaje podle věty první týkající se probíhajícího studia subjektů údajů, kteří jsou ke dni nabytí účinnosti tohoto zákona studenty vysoké školy.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(8) Na vedení údajů osob uvedených v odstavcích 5 až 7 se použije § 9 až 11 obdobně.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(9) V registru pedagogických a akademických pracovníků se vedou údaje o subjektu údajů podle § 5, který je zaměstnancem školy nebo školského zařízení podle školského zákona nebo vysoké školy ke dni nabytí účinnosti tohoto zákona nebo k pozdějšímu dni.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(10) V registru dětí, žáků a studentů a v registru pedagogických a akademických pracovníků se může po dobu 3 let ode dne nabytí účinnosti tohoto zákona vést rodné číslo.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ČÁST DRUHÁ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Změna zákona o vysokých školách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13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Zákon č. 111/1998 Sb., o vysokých školách a o změně a doplnění dalších zákonů (zákon o vysokých školách), ve znění zákona č. 210/2000 Sb., zákona č. 147/2001 Sb., zákona č. 362/2003 Sb., zákona č. 96/2004 Sb., zákona č. 121/2004 Sb., zákona č. 436/2004 Sb., zákona č. 473/2004 Sb., zákona č. 562/2004 Sb., zákona č. 342/2005 Sb., zákona č. 552/2005 Sb., zákona č. 161/2006 Sb., zákona č. 165/2006 Sb., zákona č. 310/2006 Sb., zákona č. 624/2006 Sb., zákona č. 261/2007 Sb., zákona č. 296/2007 Sb., zákona č. 189/2008 Sb., zákona č. 110/2009 Sb., zákona č. 419/2009 Sb., zákona č. 159/2010 Sb., zákona č. 365/2011 Sb., zákona č. 420/2011 Sb., zákona č. 48/2013 Sb., zákona č. 64/2014 Sb., zákona č. 137/2016 Sb., zákona č. 230/2016 Sb., zákona č. 24/2017 Sb., zákona č. 183/2017 Sb., zákona č. 200/2017 Sb., zákona č. 303/2017 Sb., zákona č. 32/2019 Sb., zákona č. 111/2019 Sb., zákona č. 403/2020 Sb., zákona č. 495/2020 Sb., zákona č. 609/2020 Sb., zákona č. 153/2021 Sb., zákona č. 349/2023 Sb., zákona č. 230/2024 Sb., zákona č. 35/2025 Sb.,  zákona č. 52/2025 Sb., zákona č. 152/2025 Sb. a zákona č. 267/2025 Sb., se mění takto: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V § 87 odst. 1 písm. g) se bod 2 zrušuje.</w:t>
      </w:r>
    </w:p>
    <w:p>
      <w:pPr>
        <w:pStyle w:val="Normal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Dosavadní body 3 a 4 se označují jako body 2 a 3.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V § 87 odst. 1 písm. i) se za slova „zvláštními předpisy“ vkládají slova „a údaje o akademických pracovnících“, za slova „agregované údaje o“ se vkládá slovo „dalších“ a za slova „tyto údaje“ se vkládají slova „, s výjimkou údajů vedených v registrech ve vzdělávání podle zákona upravujícího registry ve vzdělávání,“.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V § 87 odst. 1 písm. j) se bod 3 zrušuje.</w:t>
      </w:r>
    </w:p>
    <w:p>
      <w:pPr>
        <w:pStyle w:val="Normal"/>
        <w:ind w:firstLine="426" w:start="-142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Dosavadní bod 4 se označuje jako bod 3.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V § 87 odst. 2 se písmeno b) zrušuje.</w:t>
      </w:r>
    </w:p>
    <w:p>
      <w:pPr>
        <w:pStyle w:val="Normal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Dosavadní písmeno c) se označuje jako písmeno b).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V § 87 odst. 2 písm. b) se v úvodní části ustanovení slova „bodě 4“ nahrazují slovy „bodě 3“.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6. § 87b se včetně nadpisu zrušuje.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7. V § 90b odst. 2 se text „písm. c)“ nahrazuje textem „písm. b)“.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8. V § 93h odst. 1 písm. f) a § 93if odst. 1 písm. e) se slova „registru docentů, profesorů a mimořádných profesorů vysokých škol“ nahrazují slovy „registru pedagogických a akademických pracovníků vedeného podle zákona upravujícího registry ve vzdělávání“.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14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Přechodné ustanovení</w:t>
      </w:r>
    </w:p>
    <w:p>
      <w:pPr>
        <w:pStyle w:val="NormalWeb"/>
        <w:spacing w:beforeAutospacing="0" w:before="0" w:afterAutospacing="0" w:after="160"/>
        <w:jc w:val="both"/>
        <w:rPr/>
      </w:pPr>
      <w:r>
        <w:rPr/>
        <w:t xml:space="preserve">Údaje vedené v registru docentů, profesorů a mimořádných profesorů, které byly do registru docentů, profesorů a mimořádných profesorů zapsány přede dnem nabytí účinnosti tohoto zákona a zároveň nejsou vedeny v registru pedagogických a akademických pracovníků podle zákona upravujícího registry ve vzdělávání, se vedou podle § 87b zákona č. 111/1998 Sb., ve znění účinném přede dnem nabytí účinnosti tohoto zákona. Údaje podle věty první se vedou po dobu 70 let ode dne nabytí účinnosti tohoto zákona. 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ČÁST TŘETÍ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Změna školského zákona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15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Zákon č. 561/2004 Sb., o předškolním, základním, středním, vyšším odborném a jiném vzdělávání (školský zákon), ve znění zákona č. 383/2005 Sb., zákona č. 112/2006 Sb., zákona č. 158/2006 Sb., zákona č. 161/2006 Sb., zákona č. 165/2006 Sb., zákona č. 179/2006 Sb., zákona č. 342/2006 Sb., zákona č. 624/2006 Sb., zákona č. 217/2007 Sb., zákona č. 296/2007 Sb., zákona č. 343/2007 Sb., zákona č. 58/2008 Sb., zákona č. 126/2008 Sb., zákona č. 189/2008 Sb., zákona č. 242/2008 Sb., zákona č. 243/2008 Sb., zákona č. 306/2008 Sb., zákona č. 384/2008 Sb., zákona č. 49/2009 Sb., zákona č. 227/2009 Sb., zákona č. 378/2009 Sb., zákona č. 427/2010 Sb., zákona č. 73/2011 Sb., zákona č. 331/2011 Sb., zákona č. 375/2011 Sb., zákona č. 420/2011 Sb., zákona č. 472/2011 Sb., zákona č. 53/2012 Sb., zákona č. 333/2012 Sb., zákona č. 370/2012 Sb., zákona č. 241/2013 Sb., zákonného opatření Senátu č. 344/2013 Sb., zákona č. 64/2014 Sb., zákona č. 250/2014 Sb., zákona č. 82/2015 Sb., zákona č. 178/2016 Sb., zákona č. 230/2016 Sb., zákona č. 101/2017 Sb., zákona č. 222/2017 Sb., zákona č. 167/2018 Sb., zákona č. 46/2019 Sb., zákona č. 284/2020 Sb., zákona č. 349/2020 Sb., zákona č. 403/2020 Sb., zákona č. 94/2021 Sb., zákona č. 261/2021 Sb., zákona č. 152/2023 Sb., zákona č. 183/2023 Sb., zákona č. 349/2023 Sb., zákona č. 421/2023 Sb., zákona č. 35/2025 Sb., zákona č. 52/2025 Sb., zákona č. 152/2025 Sb., zákona č. 239/2025 Sb., zákona č. 267/2025 Sb., zákona č. 268/2025 Sb. a zákona č. 314/2025 Sb. se mění takto: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V § 28 odst. 5 se slova „s výjimkou údajů uvedených v odstavci 2 písm. g) a i) a odstavci 3 písm. c) a f); údaje uvedené v odstavci 2 písm. f) a odstavci 3 písm. d) se sdružují v anonymizované podobě“ zrušují.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V § 28 odst. 5 se na konci textu věty třetí doplňují slova „, a to s výjimkou údajů vedených v registrech ve vzdělávání podle zákona upravujícího registry ve vzdělávání“.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V § 49 se na konci textu odstavce 1 doplňují slova „, a to s výjimkou údajů, které jsou vedeny v registrech ve vzdělávání podle zákona upravujícího registry ve vzdělávání“.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 V § 66 se na konci textu odstavce 4 doplňují slova „, a to s výjimkou údajů, které jsou vedeny v registrech ve vzdělávání podle zákona upravujícího registry ve vzdělávání“.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5. V § 108 odst. 7 písm. a) se za slovo „příjmení“ vkládají slova „, místo trvalého pobytu, v případě cizince místo pobytu,“.</w:t>
      </w:r>
    </w:p>
    <w:p>
      <w:pPr>
        <w:pStyle w:val="NormalWeb"/>
        <w:shd w:val="clear" w:color="auto" w:fill="FFFFFF" w:themeFill="background1"/>
        <w:spacing w:beforeAutospacing="0" w:before="0" w:afterAutospacing="0" w:after="160"/>
        <w:jc w:val="center"/>
        <w:rPr>
          <w:color w:val="333333"/>
        </w:rPr>
      </w:pPr>
      <w:r>
        <w:rPr>
          <w:color w:val="333333"/>
        </w:rPr>
        <w:t>ČÁST ČTVRTÁ</w:t>
      </w:r>
    </w:p>
    <w:p>
      <w:pPr>
        <w:pStyle w:val="NormalWeb"/>
        <w:shd w:val="clear" w:color="auto" w:fill="FFFFFF" w:themeFill="background1"/>
        <w:spacing w:beforeAutospacing="0" w:before="0" w:afterAutospacing="0" w:after="160"/>
        <w:jc w:val="center"/>
        <w:rPr>
          <w:color w:val="333333"/>
        </w:rPr>
      </w:pPr>
      <w:r>
        <w:rPr>
          <w:color w:val="333333"/>
        </w:rPr>
        <w:t>§ 16</w:t>
      </w:r>
    </w:p>
    <w:p>
      <w:pPr>
        <w:pStyle w:val="NormalWeb"/>
        <w:shd w:val="clear" w:color="auto" w:fill="FFFFFF" w:themeFill="background1"/>
        <w:spacing w:beforeAutospacing="0" w:before="0" w:afterAutospacing="0" w:after="16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Změna zákona o Policii České republiky</w:t>
      </w:r>
    </w:p>
    <w:p>
      <w:pPr>
        <w:pStyle w:val="NormalWeb"/>
        <w:shd w:val="clear" w:color="auto" w:fill="FFFFFF" w:themeFill="background1"/>
        <w:spacing w:before="49" w:after="160"/>
        <w:jc w:val="both"/>
        <w:rPr>
          <w:color w:val="333333"/>
        </w:rPr>
      </w:pPr>
      <w:r>
        <w:rPr>
          <w:color w:val="333333"/>
        </w:rPr>
        <w:t>V § 66 odst. 2 zákona č. 273/2008 Sb., o Policii České republiky, ve znění zákona č. 150/2011 Sb., zákona č.  304/2017 Sb., zákona č. 418/2021 Sb. a zákona č. 230/2025 Sb. se za slova „krajskými pobočkami Úřadu práce České republiky</w:t>
      </w:r>
      <w:r>
        <w:rPr>
          <w:color w:val="333333"/>
          <w:vertAlign w:val="superscript"/>
        </w:rPr>
        <w:t>50)</w:t>
      </w:r>
      <w:r>
        <w:rPr>
          <w:color w:val="333333"/>
        </w:rPr>
        <w:t>“ vkládají slova „, registrů ve vzdělávání“.</w:t>
      </w:r>
    </w:p>
    <w:p>
      <w:pPr>
        <w:pStyle w:val="NormalWeb"/>
        <w:shd w:val="clear" w:color="auto" w:fill="FFFFFF" w:themeFill="background1"/>
        <w:spacing w:beforeAutospacing="0" w:before="0" w:afterAutospacing="0" w:after="160"/>
        <w:jc w:val="center"/>
        <w:rPr>
          <w:color w:val="333333"/>
        </w:rPr>
      </w:pPr>
      <w:r>
        <w:rPr>
          <w:color w:val="333333"/>
        </w:rPr>
        <w:t>ČÁST PÁTÁ</w:t>
      </w:r>
    </w:p>
    <w:p>
      <w:pPr>
        <w:pStyle w:val="NormalWeb"/>
        <w:shd w:val="clear" w:color="auto" w:fill="FFFFFF" w:themeFill="background1"/>
        <w:spacing w:beforeAutospacing="0" w:before="0" w:afterAutospacing="0" w:after="160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>ZRUŠOVACÍ USTANOVENÍ</w:t>
      </w:r>
    </w:p>
    <w:p>
      <w:pPr>
        <w:pStyle w:val="NormalWeb"/>
        <w:shd w:val="clear" w:color="auto" w:fill="FFFFFF" w:themeFill="background1"/>
        <w:spacing w:beforeAutospacing="0" w:before="0" w:afterAutospacing="0" w:after="160"/>
        <w:jc w:val="center"/>
        <w:rPr>
          <w:b/>
          <w:bCs/>
          <w:color w:val="333333"/>
        </w:rPr>
      </w:pPr>
      <w:r>
        <w:rPr>
          <w:color w:val="333333"/>
        </w:rPr>
        <w:t>§ 17</w:t>
      </w:r>
    </w:p>
    <w:p>
      <w:pPr>
        <w:pStyle w:val="NormalWeb"/>
        <w:shd w:val="clear" w:color="auto" w:fill="FFFFFF" w:themeFill="background1"/>
        <w:spacing w:beforeAutospacing="0" w:before="0" w:afterAutospacing="0" w:after="160"/>
        <w:jc w:val="both"/>
        <w:rPr>
          <w:color w:val="333333"/>
        </w:rPr>
      </w:pPr>
      <w:r>
        <w:rPr>
          <w:color w:val="333333"/>
        </w:rPr>
        <w:t>Vyhláška č. 276/2016 Sb., o předávání údajů do registru docentů, profesorů a mimořádných profesorů vysokých škol, se zrušuje.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ČÁST ŠESTÁ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ÚČINNOST</w:t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§ 18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Tento zákon nabývá účinnosti dnem 1. září 2028, s výjimkou ustanovení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a) § 13 a 17, která nabývají účinnosti dnem 1. září 2029, a</w:t>
      </w:r>
    </w:p>
    <w:p>
      <w:pPr>
        <w:pStyle w:val="Normal"/>
        <w:spacing w:before="0" w:after="160"/>
        <w:jc w:val="both"/>
        <w:rPr>
          <w:color w:val="333333"/>
        </w:rPr>
      </w:pPr>
      <w:r>
        <w:rPr>
          <w:rFonts w:cs="Times New Roman" w:ascii="Times New Roman" w:hAnsi="Times New Roman"/>
          <w:sz w:val="24"/>
          <w:szCs w:val="24"/>
        </w:rPr>
        <w:t>b) § 15 bodů 2 až 4, která nabývají účinnosti dnem 1. září 2030.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libri Light"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Segoe UI">
    <w:charset w:val="ee" w:characterSet="windows-1250"/>
    <w:family w:val="swiss"/>
    <w:pitch w:val="variable"/>
  </w:font>
  <w:font w:name="Consolas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rial">
    <w:charset w:val="ee" w:characterSet="windows-1250"/>
    <w:family w:val="swiss"/>
    <w:pitch w:val="variable"/>
  </w:font>
  <w:font w:name="Calibri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614477963"/>
      <w:docPartObj>
        <w:docPartGallery w:val="Page Numbers (Bottom of Page)"/>
        <w:docPartUnique w:val="true"/>
      </w:docPartObj>
    </w:sdtPr>
    <w:sdtContent>
      <w:p>
        <w:pPr>
          <w:pStyle w:val="Footer"/>
          <w:tabs>
            <w:tab w:val="clear" w:pos="4536"/>
          </w:tabs>
          <w:ind w:firstLine="708" w:start="-709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11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614477963"/>
      <w:docPartObj>
        <w:docPartGallery w:val="Page Numbers (Bottom of Page)"/>
        <w:docPartUnique w:val="true"/>
      </w:docPartObj>
    </w:sdtPr>
    <w:sdtContent>
      <w:p>
        <w:pPr>
          <w:pStyle w:val="Footer"/>
          <w:tabs>
            <w:tab w:val="clear" w:pos="4536"/>
          </w:tabs>
          <w:ind w:firstLine="708" w:start="-709"/>
          <w:jc w:val="center"/>
          <w:rPr>
            <w:rFonts w:ascii="Times New Roman" w:hAnsi="Times New Roman" w:cs="Times New Roman"/>
          </w:rPr>
        </w:pPr>
        <w:r>
          <w:rPr>
            <w:rFonts w:cs="Times New Roman" w:ascii="Times New Roman" w:hAnsi="Times New Roman"/>
          </w:rPr>
          <w:fldChar w:fldCharType="begin"/>
        </w:r>
        <w:r>
          <w:rPr>
            <w:rFonts w:cs="Times New Roman" w:ascii="Times New Roman" w:hAnsi="Times New Roman"/>
          </w:rPr>
          <w:instrText xml:space="preserve"> PAGE </w:instrText>
        </w:r>
        <w:r>
          <w:rPr>
            <w:rFonts w:cs="Times New Roman" w:ascii="Times New Roman" w:hAnsi="Times New Roman"/>
          </w:rPr>
          <w:fldChar w:fldCharType="separate"/>
        </w:r>
        <w:r>
          <w:rPr>
            <w:rFonts w:cs="Times New Roman" w:ascii="Times New Roman" w:hAnsi="Times New Roman"/>
          </w:rPr>
          <w:t>11</w:t>
        </w:r>
        <w:r>
          <w:rPr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6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020"/>
      <w:gridCol w:w="3020"/>
      <w:gridCol w:w="3020"/>
    </w:tblGrid>
    <w:tr>
      <w:trPr>
        <w:trHeight w:val="300" w:hRule="atLeast"/>
      </w:trPr>
      <w:tc>
        <w:tcPr>
          <w:tcW w:w="3020" w:type="dxa"/>
          <w:tcBorders/>
        </w:tcPr>
        <w:p>
          <w:pPr>
            <w:pStyle w:val="Normal"/>
            <w:spacing w:before="0" w:after="600"/>
            <w:jc w:val="end"/>
            <w:rPr/>
          </w:pPr>
          <w:r>
            <w:rPr/>
          </w:r>
        </w:p>
        <w:p>
          <w:pPr>
            <w:pStyle w:val="Header"/>
            <w:ind w:start="-115"/>
            <w:rPr/>
          </w:pPr>
          <w:r>
            <w:rPr/>
          </w:r>
        </w:p>
      </w:tc>
      <w:tc>
        <w:tcPr>
          <w:tcW w:w="302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020" w:type="dxa"/>
          <w:tcBorders/>
        </w:tcPr>
        <w:p>
          <w:pPr>
            <w:pStyle w:val="Header"/>
            <w:ind w:end="-115"/>
            <w:jc w:val="end"/>
            <w:rPr>
              <w:rFonts w:ascii="Times New Roman" w:hAnsi="Times New Roman" w:cs="Times New Roman"/>
            </w:rPr>
          </w:pPr>
          <w:r>
            <w:rPr>
              <w:rFonts w:cs="Times New Roman" w:ascii="Times New Roman" w:hAnsi="Times New Roman"/>
              <w:bCs/>
            </w:rPr>
            <w:t>III.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060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firstRow="1" w:noVBand="1" w:lastRow="0" w:firstColumn="1" w:lastColumn="0" w:noHBand="1" w:val="06a0"/>
    </w:tblPr>
    <w:tblGrid>
      <w:gridCol w:w="3020"/>
      <w:gridCol w:w="3020"/>
      <w:gridCol w:w="3020"/>
    </w:tblGrid>
    <w:tr>
      <w:trPr>
        <w:trHeight w:val="300" w:hRule="atLeast"/>
      </w:trPr>
      <w:tc>
        <w:tcPr>
          <w:tcW w:w="3020" w:type="dxa"/>
          <w:tcBorders/>
        </w:tcPr>
        <w:p>
          <w:pPr>
            <w:pStyle w:val="Normal"/>
            <w:spacing w:before="0" w:after="600"/>
            <w:jc w:val="end"/>
            <w:rPr/>
          </w:pPr>
          <w:r>
            <w:rPr/>
          </w:r>
        </w:p>
        <w:p>
          <w:pPr>
            <w:pStyle w:val="Header"/>
            <w:ind w:start="-115"/>
            <w:rPr/>
          </w:pPr>
          <w:r>
            <w:rPr/>
          </w:r>
        </w:p>
      </w:tc>
      <w:tc>
        <w:tcPr>
          <w:tcW w:w="3020" w:type="dxa"/>
          <w:tcBorders/>
        </w:tcPr>
        <w:p>
          <w:pPr>
            <w:pStyle w:val="Header"/>
            <w:jc w:val="center"/>
            <w:rPr/>
          </w:pPr>
          <w:r>
            <w:rPr/>
          </w:r>
        </w:p>
      </w:tc>
      <w:tc>
        <w:tcPr>
          <w:tcW w:w="3020" w:type="dxa"/>
          <w:tcBorders/>
        </w:tcPr>
        <w:p>
          <w:pPr>
            <w:pStyle w:val="Header"/>
            <w:ind w:end="-115"/>
            <w:jc w:val="end"/>
            <w:rPr>
              <w:rFonts w:ascii="Times New Roman" w:hAnsi="Times New Roman" w:cs="Times New Roman"/>
            </w:rPr>
          </w:pPr>
          <w:r>
            <w:rPr>
              <w:rFonts w:cs="Times New Roman" w:ascii="Times New Roman" w:hAnsi="Times New Roman"/>
              <w:bCs/>
            </w:rPr>
            <w:t>III.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§ %1"/>
      <w:lvlJc w:val="center"/>
      <w:pPr>
        <w:tabs>
          <w:tab w:val="num" w:pos="0"/>
        </w:tabs>
        <w:ind w:start="720" w:hanging="360"/>
      </w:pPr>
      <w:rPr>
        <w:b w:val="false"/>
        <w:bCs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2318"/>
    <w:pPr>
      <w:widowControl/>
      <w:bidi w:val="0"/>
      <w:spacing w:lineRule="auto" w:line="259" w:before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f71c8"/>
    <w:pPr>
      <w:keepNext w:val="true"/>
      <w:keepLines/>
      <w:spacing w:before="240" w:after="0"/>
      <w:outlineLvl w:val="0"/>
    </w:pPr>
    <w:rPr>
      <w:rFonts w:ascii="Calibri Light" w:hAnsi="Calibri Light" w:eastAsia="游ゴシック Light" w:cs="Times New Roman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link w:val="Nadpis3Char"/>
    <w:uiPriority w:val="9"/>
    <w:qFormat/>
    <w:rsid w:val="001f6cfb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patChar" w:customStyle="1">
    <w:name w:val="Zápatí Char"/>
    <w:basedOn w:val="DefaultParagraphFont"/>
    <w:uiPriority w:val="99"/>
    <w:qFormat/>
    <w:rsid w:val="00aa6dd7"/>
    <w:rPr/>
  </w:style>
  <w:style w:type="character" w:styleId="OdstavecseseznamemChar" w:customStyle="1">
    <w:name w:val="Odstavec se seznamem Char"/>
    <w:link w:val="ListParagraph"/>
    <w:uiPriority w:val="34"/>
    <w:qFormat/>
    <w:locked/>
    <w:rsid w:val="00aa6dd7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aa6dd7"/>
    <w:rPr>
      <w:sz w:val="16"/>
      <w:szCs w:val="16"/>
    </w:rPr>
  </w:style>
  <w:style w:type="character" w:styleId="TextkomenteChar" w:customStyle="1">
    <w:name w:val="Text komentáře Char"/>
    <w:basedOn w:val="DefaultParagraphFont"/>
    <w:uiPriority w:val="99"/>
    <w:qFormat/>
    <w:rsid w:val="00aa6dd7"/>
    <w:rPr>
      <w:sz w:val="20"/>
      <w:szCs w:val="20"/>
    </w:rPr>
  </w:style>
  <w:style w:type="character" w:styleId="ZhlavChar" w:customStyle="1">
    <w:name w:val="Záhlaví Char"/>
    <w:basedOn w:val="DefaultParagraphFont"/>
    <w:uiPriority w:val="99"/>
    <w:qFormat/>
    <w:rsid w:val="00d64780"/>
    <w:rPr/>
  </w:style>
  <w:style w:type="character" w:styleId="TextpoznpodarouChar" w:customStyle="1">
    <w:name w:val="Text pozn. pod čarou Char"/>
    <w:basedOn w:val="DefaultParagraphFont"/>
    <w:uiPriority w:val="99"/>
    <w:qFormat/>
    <w:rsid w:val="000b61fe"/>
    <w:rPr>
      <w:sz w:val="20"/>
      <w:szCs w:val="20"/>
    </w:rPr>
  </w:style>
  <w:style w:type="character" w:styleId="Znakypropoznmkupodarou">
    <w:name w:val="Znaky pro poznámku pod čarou"/>
    <w:basedOn w:val="DefaultParagraphFont"/>
    <w:uiPriority w:val="99"/>
    <w:semiHidden/>
    <w:unhideWhenUsed/>
    <w:qFormat/>
    <w:rsid w:val="000b61f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edmtkomenteChar" w:customStyle="1">
    <w:name w:val="Předmět komentáře Char"/>
    <w:basedOn w:val="TextkomenteChar"/>
    <w:link w:val="annotationsubject"/>
    <w:uiPriority w:val="99"/>
    <w:semiHidden/>
    <w:qFormat/>
    <w:rsid w:val="00e05edb"/>
    <w:rPr>
      <w:b/>
      <w:bCs/>
      <w:sz w:val="20"/>
      <w:szCs w:val="20"/>
    </w:rPr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5e305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4dd4"/>
    <w:rPr>
      <w:color w:themeColor="hyperlink" w:val="0563C1"/>
      <w:u w:val="single"/>
    </w:rPr>
  </w:style>
  <w:style w:type="character" w:styleId="HTMLVariable">
    <w:name w:val="HTML Variable"/>
    <w:basedOn w:val="DefaultParagraphFont"/>
    <w:uiPriority w:val="99"/>
    <w:semiHidden/>
    <w:unhideWhenUsed/>
    <w:qFormat/>
    <w:rsid w:val="00e3516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a7734"/>
    <w:rPr>
      <w:color w:themeColor="followedHyperlink" w:val="954F72"/>
      <w:u w:val="single"/>
    </w:rPr>
  </w:style>
  <w:style w:type="character" w:styleId="ProsttextChar" w:customStyle="1">
    <w:name w:val="Prostý text Char"/>
    <w:basedOn w:val="DefaultParagraphFont"/>
    <w:link w:val="PlainText"/>
    <w:uiPriority w:val="99"/>
    <w:qFormat/>
    <w:rsid w:val="00b93c1a"/>
    <w:rPr>
      <w:rFonts w:ascii="Consolas" w:hAnsi="Consolas" w:eastAsia="Times New Roman" w:cs="Times New Roman"/>
      <w:sz w:val="21"/>
      <w:szCs w:val="21"/>
      <w:lang w:eastAsia="cs-CZ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7268e"/>
    <w:rPr>
      <w:color w:val="605E5C"/>
      <w:shd w:fill="E1DFDD" w:val="clear"/>
    </w:rPr>
  </w:style>
  <w:style w:type="character" w:styleId="cf01" w:customStyle="1">
    <w:name w:val="cf01"/>
    <w:basedOn w:val="DefaultParagraphFont"/>
    <w:qFormat/>
    <w:rsid w:val="00040b03"/>
    <w:rPr>
      <w:rFonts w:ascii="Segoe UI" w:hAnsi="Segoe UI" w:cs="Segoe UI"/>
      <w:sz w:val="18"/>
      <w:szCs w:val="18"/>
      <w:shd w:fill="FFFF00" w:val="clear"/>
    </w:rPr>
  </w:style>
  <w:style w:type="character" w:styleId="cf11" w:customStyle="1">
    <w:name w:val="cf11"/>
    <w:basedOn w:val="DefaultParagraphFont"/>
    <w:qFormat/>
    <w:rsid w:val="00f71dab"/>
    <w:rPr>
      <w:rFonts w:ascii="Segoe UI" w:hAnsi="Segoe UI" w:cs="Segoe UI"/>
      <w:sz w:val="18"/>
      <w:szCs w:val="18"/>
    </w:rPr>
  </w:style>
  <w:style w:type="character" w:styleId="cf21" w:customStyle="1">
    <w:name w:val="cf21"/>
    <w:basedOn w:val="DefaultParagraphFont"/>
    <w:qFormat/>
    <w:rsid w:val="00f71dab"/>
    <w:rPr>
      <w:rFonts w:ascii="Segoe UI" w:hAnsi="Segoe UI" w:cs="Segoe UI"/>
      <w:color w:val="C00000"/>
      <w:sz w:val="18"/>
      <w:szCs w:val="18"/>
      <w:shd w:fill="FFFF00" w:val="clear"/>
    </w:rPr>
  </w:style>
  <w:style w:type="character" w:styleId="Nadpis3Char" w:customStyle="1">
    <w:name w:val="Nadpis 3 Char"/>
    <w:basedOn w:val="DefaultParagraphFont"/>
    <w:uiPriority w:val="9"/>
    <w:qFormat/>
    <w:rsid w:val="001f6cfb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rong">
    <w:name w:val="Strong"/>
    <w:basedOn w:val="DefaultParagraphFont"/>
    <w:uiPriority w:val="22"/>
    <w:qFormat/>
    <w:rsid w:val="005e2a87"/>
    <w:rPr>
      <w:b/>
      <w:bCs/>
    </w:rPr>
  </w:style>
  <w:style w:type="character" w:styleId="Emphasis">
    <w:name w:val="Emphasis"/>
    <w:basedOn w:val="DefaultParagraphFont"/>
    <w:uiPriority w:val="20"/>
    <w:qFormat/>
    <w:rsid w:val="005e2a87"/>
    <w:rPr>
      <w:i/>
      <w:iCs/>
    </w:rPr>
  </w:style>
  <w:style w:type="character" w:styleId="Mention">
    <w:name w:val="Mention"/>
    <w:basedOn w:val="DefaultParagraphFont"/>
    <w:uiPriority w:val="99"/>
    <w:unhideWhenUsed/>
    <w:qFormat/>
    <w:rsid w:val="007a022f"/>
    <w:rPr>
      <w:color w:val="2B579A"/>
      <w:shd w:fill="E1DFDD" w:val="clear"/>
    </w:rPr>
  </w:style>
  <w:style w:type="character" w:styleId="Nadpis1Char" w:customStyle="1">
    <w:name w:val="Nadpis 1 Char"/>
    <w:basedOn w:val="DefaultParagraphFont"/>
    <w:uiPriority w:val="9"/>
    <w:qFormat/>
    <w:rsid w:val="009f71c8"/>
    <w:rPr>
      <w:rFonts w:ascii="Calibri Light" w:hAnsi="Calibri Light" w:eastAsia="游ゴシック Light" w:cs="Times New Roman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OdstavecseseznamemChar"/>
    <w:uiPriority w:val="34"/>
    <w:qFormat/>
    <w:rsid w:val="00aa6dd7"/>
    <w:pPr>
      <w:spacing w:before="0" w:after="160"/>
      <w:ind w:start="720"/>
      <w:contextualSpacing/>
    </w:pPr>
    <w:rPr/>
  </w:style>
  <w:style w:type="paragraph" w:styleId="Zhlavazpat">
    <w:name w:val="Záhlaví a zápatí"/>
    <w:basedOn w:val="Normal"/>
    <w:qFormat/>
    <w:pPr/>
    <w:rPr/>
  </w:style>
  <w:style w:type="paragraph" w:styleId="Footer">
    <w:name w:val="footer"/>
    <w:basedOn w:val="Normal"/>
    <w:link w:val="ZpatChar"/>
    <w:uiPriority w:val="99"/>
    <w:unhideWhenUsed/>
    <w:rsid w:val="00aa6dd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aa6dd7"/>
    <w:pPr>
      <w:widowControl/>
      <w:bidi w:val="0"/>
      <w:spacing w:lineRule="auto" w:line="240" w:before="0" w:after="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CommentText">
    <w:name w:val="annotation text"/>
    <w:basedOn w:val="Normal"/>
    <w:link w:val="TextkomenteChar"/>
    <w:uiPriority w:val="99"/>
    <w:unhideWhenUsed/>
    <w:rsid w:val="00aa6dd7"/>
    <w:pPr>
      <w:spacing w:lineRule="auto" w:line="240"/>
    </w:pPr>
    <w:rPr>
      <w:sz w:val="20"/>
      <w:szCs w:val="20"/>
    </w:rPr>
  </w:style>
  <w:style w:type="paragraph" w:styleId="WW-Zkladntext2" w:customStyle="1">
    <w:name w:val="WW-Základní text 2"/>
    <w:basedOn w:val="Normal"/>
    <w:qFormat/>
    <w:rsid w:val="00aa6dd7"/>
    <w:pPr>
      <w:suppressAutoHyphens w:val="true"/>
      <w:spacing w:lineRule="auto" w:line="360" w:before="0" w:after="0"/>
      <w:jc w:val="both"/>
    </w:pPr>
    <w:rPr>
      <w:rFonts w:ascii="Arial" w:hAnsi="Arial" w:eastAsia="Times New Roman" w:cs="Times New Roman"/>
      <w:b/>
      <w:sz w:val="24"/>
      <w:szCs w:val="20"/>
      <w:lang w:eastAsia="ar-SA"/>
    </w:rPr>
  </w:style>
  <w:style w:type="paragraph" w:styleId="Header">
    <w:name w:val="header"/>
    <w:basedOn w:val="Normal"/>
    <w:link w:val="ZhlavChar"/>
    <w:uiPriority w:val="99"/>
    <w:unhideWhenUsed/>
    <w:rsid w:val="00d6478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TextpoznpodarouChar"/>
    <w:uiPriority w:val="99"/>
    <w:unhideWhenUsed/>
    <w:rsid w:val="000b61fe"/>
    <w:pPr>
      <w:spacing w:lineRule="auto" w:line="240" w:before="0" w:after="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PedmtkomenteChar"/>
    <w:uiPriority w:val="99"/>
    <w:semiHidden/>
    <w:unhideWhenUsed/>
    <w:qFormat/>
    <w:rsid w:val="00e05edb"/>
    <w:pPr/>
    <w:rPr>
      <w:b/>
      <w:bCs/>
    </w:rPr>
  </w:style>
  <w:style w:type="paragraph" w:styleId="Revision">
    <w:name w:val="Revision"/>
    <w:uiPriority w:val="99"/>
    <w:semiHidden/>
    <w:qFormat/>
    <w:rsid w:val="008e42c3"/>
    <w:pPr>
      <w:widowControl/>
      <w:bidi w:val="0"/>
      <w:spacing w:lineRule="auto" w:line="240" w:before="0" w:after="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5e305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xtlnku" w:customStyle="1">
    <w:name w:val="Text článku"/>
    <w:basedOn w:val="Normal"/>
    <w:qFormat/>
    <w:rsid w:val="006515f2"/>
    <w:pPr>
      <w:spacing w:lineRule="auto" w:line="276" w:before="240" w:after="200"/>
      <w:ind w:firstLine="425"/>
    </w:pPr>
    <w:rPr>
      <w:rFonts w:ascii="Calibri" w:hAnsi="Calibri" w:cs="Calibri"/>
    </w:rPr>
  </w:style>
  <w:style w:type="paragraph" w:styleId="l3" w:customStyle="1">
    <w:name w:val="l3"/>
    <w:basedOn w:val="Normal"/>
    <w:qFormat/>
    <w:rsid w:val="007940f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4" w:customStyle="1">
    <w:name w:val="l4"/>
    <w:basedOn w:val="Normal"/>
    <w:qFormat/>
    <w:rsid w:val="007940f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lament" w:customStyle="1">
    <w:name w:val="parlament"/>
    <w:basedOn w:val="Normal"/>
    <w:qFormat/>
    <w:rsid w:val="00ce6718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cs-CZ"/>
    </w:rPr>
  </w:style>
  <w:style w:type="paragraph" w:styleId="PlainText">
    <w:name w:val="Plain Text"/>
    <w:basedOn w:val="Normal"/>
    <w:link w:val="ProsttextChar"/>
    <w:uiPriority w:val="99"/>
    <w:unhideWhenUsed/>
    <w:qFormat/>
    <w:rsid w:val="00b93c1a"/>
    <w:pPr>
      <w:spacing w:lineRule="auto" w:line="240" w:before="0" w:after="0"/>
    </w:pPr>
    <w:rPr>
      <w:rFonts w:ascii="Consolas" w:hAnsi="Consolas" w:eastAsia="Times New Roman" w:cs="Times New Roman"/>
      <w:sz w:val="21"/>
      <w:szCs w:val="21"/>
      <w:lang w:eastAsia="cs-CZ"/>
    </w:rPr>
  </w:style>
  <w:style w:type="paragraph" w:styleId="pf1" w:customStyle="1">
    <w:name w:val="pf1"/>
    <w:basedOn w:val="Normal"/>
    <w:qFormat/>
    <w:rsid w:val="00124d42"/>
    <w:pPr>
      <w:spacing w:lineRule="auto" w:line="240" w:beforeAutospacing="1" w:afterAutospacing="1"/>
      <w:ind w:start="300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f0" w:customStyle="1">
    <w:name w:val="pf0"/>
    <w:basedOn w:val="Normal"/>
    <w:qFormat/>
    <w:rsid w:val="00124d4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hlava" w:customStyle="1">
    <w:name w:val="hlava"/>
    <w:basedOn w:val="Normal"/>
    <w:qFormat/>
    <w:rsid w:val="001f6c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ara" w:customStyle="1">
    <w:name w:val="para"/>
    <w:basedOn w:val="Normal"/>
    <w:qFormat/>
    <w:rsid w:val="001f6c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5" w:customStyle="1">
    <w:name w:val="l5"/>
    <w:basedOn w:val="Normal"/>
    <w:qFormat/>
    <w:rsid w:val="001f6c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l6" w:customStyle="1">
    <w:name w:val="l6"/>
    <w:basedOn w:val="Normal"/>
    <w:qFormat/>
    <w:rsid w:val="001f6c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ormalWeb">
    <w:name w:val="Normal (Web)"/>
    <w:basedOn w:val="Normal"/>
    <w:uiPriority w:val="99"/>
    <w:semiHidden/>
    <w:unhideWhenUsed/>
    <w:qFormat/>
    <w:rsid w:val="005e2a8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numbering" w:styleId="Bezseznamu" w:default="1">
    <w:name w:val="Bez seznamu"/>
    <w:uiPriority w:val="99"/>
    <w:semiHidden/>
    <w:unhideWhenUsed/>
    <w:qFormat/>
  </w:style>
  <w:style w:type="numbering" w:styleId="Aktulnseznam1" w:customStyle="1">
    <w:name w:val="Aktuální seznam1"/>
    <w:uiPriority w:val="99"/>
    <w:qFormat/>
    <w:rsid w:val="00a55fd5"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39"/>
    <w:rsid w:val="00683dc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50C5B9E857B4E8EACFD5D26F690A4" ma:contentTypeVersion="14" ma:contentTypeDescription="Vytvoří nový dokument" ma:contentTypeScope="" ma:versionID="b4cfa5dab10362f6faf23935aea10400">
  <xsd:schema xmlns:xsd="http://www.w3.org/2001/XMLSchema" xmlns:xs="http://www.w3.org/2001/XMLSchema" xmlns:p="http://schemas.microsoft.com/office/2006/metadata/properties" xmlns:ns2="e67505c1-d057-4227-bef2-c9cc8740519a" xmlns:ns3="fa67a9d1-85dc-4920-ab6e-5f52f551fe84" targetNamespace="http://schemas.microsoft.com/office/2006/metadata/properties" ma:root="true" ma:fieldsID="381733a5badf6cacec59fc1821a9c72e" ns2:_="" ns3:_="">
    <xsd:import namespace="e67505c1-d057-4227-bef2-c9cc8740519a"/>
    <xsd:import namespace="fa67a9d1-85dc-4920-ab6e-5f52f551f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05c1-d057-4227-bef2-c9cc87405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7a9d1-85dc-4920-ab6e-5f52f551fe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0ce7b73-ba77-47ab-b5ba-17621d83225c}" ma:internalName="TaxCatchAll" ma:showField="CatchAllData" ma:web="fa67a9d1-85dc-4920-ab6e-5f52f551f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7a9d1-85dc-4920-ab6e-5f52f551fe84" xsi:nil="true"/>
    <lcf76f155ced4ddcb4097134ff3c332f xmlns="e67505c1-d057-4227-bef2-c9cc874051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54D64-00B3-4E0B-B255-8310920322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95D788-58B3-4E72-92F4-B7E995083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7505c1-d057-4227-bef2-c9cc8740519a"/>
    <ds:schemaRef ds:uri="fa67a9d1-85dc-4920-ab6e-5f52f551fe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60DB3-1156-4587-BC0E-DE111393F847}">
  <ds:schemaRefs>
    <ds:schemaRef ds:uri="http://schemas.microsoft.com/office/2006/metadata/properties"/>
    <ds:schemaRef ds:uri="http://schemas.microsoft.com/office/infopath/2007/PartnerControls"/>
    <ds:schemaRef ds:uri="fa67a9d1-85dc-4920-ab6e-5f52f551fe84"/>
    <ds:schemaRef ds:uri="e67505c1-d057-4227-bef2-c9cc8740519a"/>
  </ds:schemaRefs>
</ds:datastoreItem>
</file>

<file path=customXml/itemProps4.xml><?xml version="1.0" encoding="utf-8"?>
<ds:datastoreItem xmlns:ds="http://schemas.openxmlformats.org/officeDocument/2006/customXml" ds:itemID="{4DD00920-0284-4E24-A6A9-0AB3CC93C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LibreOffice/26.2.2.2$Windows_X86_64 LibreOffice_project/1f77d10d6938fd34972958f64b2bcfa54f8b1ba5</Application>
  <AppVersion>15.0000</AppVersion>
  <Pages>11</Pages>
  <Words>3307</Words>
  <Characters>17127</Characters>
  <CharactersWithSpaces>20288</CharactersWithSpaces>
  <Paragraphs>190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2026-04-07T23:00:00Z</dcterms:created>
  <dc:creator>Gaňo Tereza</dc:creator>
  <dc:description/>
  <dc:language>en-GB</dc:language>
  <cp:lastModifiedBy>Němčák Vítězslav</cp:lastModifiedBy>
  <cp:lastPrinted>2026-01-14T23:27:00Z</cp:lastPrinted>
  <dcterms:modified xsi:type="dcterms:W3CDTF">2026-05-04T09:21:00Z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0x0101006ED50C5B9E857B4E8EACFD5D26F690A4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